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A7" w:rsidRDefault="008A69A7" w:rsidP="008A69A7">
      <w:pPr>
        <w:pStyle w:val="Normaalweb"/>
        <w:spacing w:before="200" w:beforeAutospacing="0" w:after="0" w:afterAutospacing="0" w:line="216" w:lineRule="auto"/>
        <w:rPr>
          <w:rFonts w:asciiTheme="minorHAnsi" w:eastAsiaTheme="minorEastAsia" w:hAnsi="Calibri" w:cstheme="minorBidi"/>
          <w:b/>
          <w:bCs/>
          <w:color w:val="000000" w:themeColor="text1"/>
          <w:kern w:val="24"/>
          <w:sz w:val="22"/>
          <w:szCs w:val="22"/>
        </w:rPr>
      </w:pPr>
      <w:r w:rsidRPr="008A69A7">
        <w:rPr>
          <w:rFonts w:asciiTheme="minorHAnsi" w:eastAsiaTheme="minorEastAsia" w:hAnsi="Calibri" w:cstheme="minorBidi"/>
          <w:b/>
          <w:color w:val="000000" w:themeColor="text1"/>
          <w:kern w:val="24"/>
          <w:sz w:val="22"/>
          <w:szCs w:val="22"/>
        </w:rPr>
        <w:t>Macrobeheersing budgetoverschrijdingen (</w:t>
      </w:r>
      <w:proofErr w:type="spellStart"/>
      <w:r w:rsidR="00304C6B">
        <w:rPr>
          <w:rFonts w:asciiTheme="minorHAnsi" w:eastAsiaTheme="minorEastAsia" w:hAnsi="Calibri" w:cstheme="minorBidi"/>
          <w:b/>
          <w:bCs/>
          <w:color w:val="000000" w:themeColor="text1"/>
          <w:kern w:val="24"/>
          <w:sz w:val="22"/>
          <w:szCs w:val="22"/>
          <w:u w:val="single"/>
        </w:rPr>
        <w:fldChar w:fldCharType="begin"/>
      </w:r>
      <w:r w:rsidR="00304C6B">
        <w:rPr>
          <w:rFonts w:asciiTheme="minorHAnsi" w:eastAsiaTheme="minorEastAsia" w:hAnsi="Calibri" w:cstheme="minorBidi"/>
          <w:b/>
          <w:bCs/>
          <w:color w:val="000000" w:themeColor="text1"/>
          <w:kern w:val="24"/>
          <w:sz w:val="22"/>
          <w:szCs w:val="22"/>
          <w:u w:val="single"/>
        </w:rPr>
        <w:instrText xml:space="preserve"> HYPERLINK "https://www.eindhoven.nl/sites/default/files/2018-07/20180608%20Adviesrapport%20Adjust%20Beheersing%20tweede%20Lijn.pdf" </w:instrText>
      </w:r>
      <w:r w:rsidR="00304C6B">
        <w:rPr>
          <w:rFonts w:asciiTheme="minorHAnsi" w:eastAsiaTheme="minorEastAsia" w:hAnsi="Calibri" w:cstheme="minorBidi"/>
          <w:b/>
          <w:bCs/>
          <w:color w:val="000000" w:themeColor="text1"/>
          <w:kern w:val="24"/>
          <w:sz w:val="22"/>
          <w:szCs w:val="22"/>
          <w:u w:val="single"/>
        </w:rPr>
      </w:r>
      <w:r w:rsidR="00304C6B">
        <w:rPr>
          <w:rFonts w:asciiTheme="minorHAnsi" w:eastAsiaTheme="minorEastAsia" w:hAnsi="Calibri" w:cstheme="minorBidi"/>
          <w:b/>
          <w:bCs/>
          <w:color w:val="000000" w:themeColor="text1"/>
          <w:kern w:val="24"/>
          <w:sz w:val="22"/>
          <w:szCs w:val="22"/>
          <w:u w:val="single"/>
        </w:rPr>
        <w:fldChar w:fldCharType="separate"/>
      </w:r>
      <w:r w:rsidRPr="00304C6B">
        <w:rPr>
          <w:rStyle w:val="Hyperlink"/>
          <w:rFonts w:asciiTheme="minorHAnsi" w:eastAsiaTheme="minorEastAsia" w:hAnsi="Calibri" w:cstheme="minorBidi"/>
          <w:b/>
          <w:bCs/>
          <w:kern w:val="24"/>
          <w:sz w:val="22"/>
          <w:szCs w:val="22"/>
        </w:rPr>
        <w:t>Adjust</w:t>
      </w:r>
      <w:proofErr w:type="spellEnd"/>
      <w:r w:rsidR="00304C6B">
        <w:rPr>
          <w:rFonts w:asciiTheme="minorHAnsi" w:eastAsiaTheme="minorEastAsia" w:hAnsi="Calibri" w:cstheme="minorBidi"/>
          <w:b/>
          <w:bCs/>
          <w:color w:val="000000" w:themeColor="text1"/>
          <w:kern w:val="24"/>
          <w:sz w:val="22"/>
          <w:szCs w:val="22"/>
          <w:u w:val="single"/>
        </w:rPr>
        <w:fldChar w:fldCharType="end"/>
      </w:r>
      <w:r w:rsidRPr="008A69A7">
        <w:rPr>
          <w:rFonts w:asciiTheme="minorHAnsi" w:eastAsiaTheme="minorEastAsia" w:hAnsi="Calibri" w:cstheme="minorBidi"/>
          <w:b/>
          <w:bCs/>
          <w:color w:val="000000" w:themeColor="text1"/>
          <w:kern w:val="24"/>
          <w:sz w:val="22"/>
          <w:szCs w:val="22"/>
        </w:rPr>
        <w:t>, Hoofdstuk 4B, p 15)</w:t>
      </w:r>
    </w:p>
    <w:p w:rsidR="008A69A7" w:rsidRPr="008A69A7" w:rsidRDefault="008A69A7" w:rsidP="008A69A7">
      <w:pPr>
        <w:pStyle w:val="Normaalweb"/>
        <w:spacing w:before="200" w:beforeAutospacing="0" w:after="0" w:afterAutospacing="0" w:line="216" w:lineRule="auto"/>
        <w:rPr>
          <w:b/>
          <w:sz w:val="22"/>
          <w:szCs w:val="22"/>
        </w:rPr>
      </w:pPr>
    </w:p>
    <w:p w:rsidR="008A69A7" w:rsidRDefault="008A69A7" w:rsidP="008A69A7">
      <w:pPr>
        <w:rPr>
          <w:rFonts w:eastAsiaTheme="majorEastAsia" w:cstheme="majorBidi"/>
          <w:color w:val="000000" w:themeColor="text1"/>
          <w:kern w:val="24"/>
        </w:rPr>
      </w:pPr>
      <w:r>
        <w:rPr>
          <w:rFonts w:eastAsiaTheme="majorEastAsia" w:cstheme="majorBidi"/>
          <w:color w:val="000000" w:themeColor="text1"/>
          <w:kern w:val="24"/>
        </w:rPr>
        <w:t>Workshop 2:</w:t>
      </w:r>
    </w:p>
    <w:p w:rsidR="008A69A7" w:rsidRDefault="008A69A7" w:rsidP="008A69A7">
      <w:pPr>
        <w:rPr>
          <w:rFonts w:eastAsiaTheme="majorEastAsia" w:cstheme="majorBidi"/>
          <w:color w:val="000000" w:themeColor="text1"/>
          <w:kern w:val="24"/>
        </w:rPr>
      </w:pPr>
      <w:r w:rsidRPr="0050495C">
        <w:rPr>
          <w:rFonts w:eastAsiaTheme="majorEastAsia" w:cstheme="majorBidi"/>
          <w:color w:val="000000" w:themeColor="text1"/>
          <w:kern w:val="24"/>
        </w:rPr>
        <w:t>Wat is de kracht van het advies? Wat spreekt u het meeste aan?</w:t>
      </w:r>
    </w:p>
    <w:p w:rsidR="008A69A7" w:rsidRPr="008A69A7" w:rsidRDefault="008A69A7" w:rsidP="008A69A7">
      <w:pPr>
        <w:pStyle w:val="Lijstalinea"/>
        <w:numPr>
          <w:ilvl w:val="0"/>
          <w:numId w:val="5"/>
        </w:numPr>
        <w:spacing w:line="216" w:lineRule="auto"/>
        <w:rPr>
          <w:rFonts w:asciiTheme="minorHAnsi" w:hAnsiTheme="minorHAnsi"/>
        </w:rPr>
      </w:pPr>
      <w:r w:rsidRPr="008A69A7">
        <w:rPr>
          <w:rFonts w:asciiTheme="minorHAnsi" w:eastAsiaTheme="minorEastAsia" w:hAnsiTheme="minorHAnsi"/>
          <w:color w:val="000000" w:themeColor="text1"/>
          <w:kern w:val="24"/>
        </w:rPr>
        <w:t xml:space="preserve">Gezien de situatie die er ontstaan is vind ik het een logische keuze om aan de slag te gaan met budgetplafonds en volumeafspraken. </w:t>
      </w:r>
    </w:p>
    <w:p w:rsidR="008A69A7" w:rsidRPr="008A69A7" w:rsidRDefault="008A69A7" w:rsidP="008A69A7">
      <w:pPr>
        <w:pStyle w:val="Lijstalinea"/>
        <w:numPr>
          <w:ilvl w:val="0"/>
          <w:numId w:val="5"/>
        </w:numPr>
        <w:spacing w:line="216" w:lineRule="auto"/>
        <w:rPr>
          <w:rFonts w:asciiTheme="minorHAnsi" w:hAnsiTheme="minorHAnsi"/>
        </w:rPr>
      </w:pPr>
      <w:r w:rsidRPr="008A69A7">
        <w:rPr>
          <w:rFonts w:asciiTheme="minorHAnsi" w:eastAsiaTheme="minorEastAsia" w:hAnsiTheme="minorHAnsi"/>
          <w:color w:val="000000" w:themeColor="text1"/>
          <w:kern w:val="24"/>
        </w:rPr>
        <w:t xml:space="preserve">We lezen dat de beweging (in budget)  die de afgelopen twee/drie jaar door instellingen al gemaakt is wordt meegewogen in 2019. sterke groeiers moeten harder dalen. Degene die gedaald worden zouden niet gestraft moeten worden door de groei van allerlei andere partijen. </w:t>
      </w:r>
    </w:p>
    <w:p w:rsidR="008A69A7" w:rsidRPr="008A69A7" w:rsidRDefault="008A69A7" w:rsidP="008A69A7">
      <w:pPr>
        <w:pStyle w:val="Lijstalinea"/>
        <w:numPr>
          <w:ilvl w:val="0"/>
          <w:numId w:val="5"/>
        </w:numPr>
        <w:spacing w:line="216" w:lineRule="auto"/>
        <w:rPr>
          <w:rFonts w:asciiTheme="minorHAnsi" w:hAnsiTheme="minorHAnsi"/>
        </w:rPr>
      </w:pPr>
      <w:r w:rsidRPr="008A69A7">
        <w:rPr>
          <w:rFonts w:asciiTheme="minorHAnsi" w:eastAsiaTheme="minorEastAsia" w:hAnsiTheme="minorHAnsi"/>
          <w:color w:val="000000" w:themeColor="text1"/>
          <w:kern w:val="24"/>
        </w:rPr>
        <w:t>Het klinkt als zorgvuldige overwegingen; in de crux zit uiteraard wel in de uitvoering.</w:t>
      </w:r>
    </w:p>
    <w:p w:rsidR="008A69A7" w:rsidRPr="008A69A7" w:rsidRDefault="008A69A7" w:rsidP="008A69A7">
      <w:pPr>
        <w:pStyle w:val="Lijstalinea"/>
        <w:numPr>
          <w:ilvl w:val="0"/>
          <w:numId w:val="5"/>
        </w:numPr>
        <w:spacing w:line="216" w:lineRule="auto"/>
        <w:rPr>
          <w:rFonts w:asciiTheme="minorHAnsi" w:hAnsiTheme="minorHAnsi"/>
        </w:rPr>
      </w:pPr>
      <w:r w:rsidRPr="008A69A7">
        <w:rPr>
          <w:rFonts w:asciiTheme="minorHAnsi" w:eastAsiaTheme="minorEastAsia" w:hAnsiTheme="minorHAnsi"/>
          <w:color w:val="000000" w:themeColor="text1"/>
          <w:kern w:val="24"/>
        </w:rPr>
        <w:t>Goed om het contractmanagement te intensiveren.</w:t>
      </w:r>
    </w:p>
    <w:p w:rsidR="008A69A7" w:rsidRDefault="008A69A7" w:rsidP="008A69A7">
      <w:pPr>
        <w:rPr>
          <w:rFonts w:eastAsiaTheme="majorEastAsia" w:cstheme="majorBidi"/>
          <w:color w:val="000000" w:themeColor="text1"/>
          <w:kern w:val="24"/>
        </w:rPr>
      </w:pPr>
    </w:p>
    <w:p w:rsidR="008A69A7" w:rsidRDefault="008A69A7" w:rsidP="008A69A7">
      <w:pPr>
        <w:rPr>
          <w:rFonts w:eastAsiaTheme="majorEastAsia" w:cstheme="majorBidi"/>
          <w:color w:val="000000" w:themeColor="text1"/>
          <w:kern w:val="24"/>
        </w:rPr>
      </w:pPr>
      <w:r w:rsidRPr="0050495C">
        <w:rPr>
          <w:rFonts w:eastAsiaTheme="majorEastAsia" w:cstheme="majorBidi"/>
          <w:color w:val="000000" w:themeColor="text1"/>
          <w:kern w:val="24"/>
        </w:rPr>
        <w:t>W</w:t>
      </w:r>
      <w:r>
        <w:rPr>
          <w:rFonts w:eastAsiaTheme="majorEastAsia" w:cstheme="majorBidi"/>
          <w:color w:val="000000" w:themeColor="text1"/>
          <w:kern w:val="24"/>
        </w:rPr>
        <w:t xml:space="preserve">at is de zwakte van het advies? </w:t>
      </w:r>
      <w:r w:rsidRPr="0050495C">
        <w:rPr>
          <w:rFonts w:eastAsiaTheme="majorEastAsia" w:cstheme="majorBidi"/>
          <w:color w:val="000000" w:themeColor="text1"/>
          <w:kern w:val="24"/>
        </w:rPr>
        <w:t>Wat zijn de belangrijkste zorgen?</w:t>
      </w:r>
    </w:p>
    <w:p w:rsidR="008A69A7" w:rsidRPr="008A69A7" w:rsidRDefault="008A69A7" w:rsidP="008A69A7">
      <w:pPr>
        <w:pStyle w:val="Lijstalinea"/>
        <w:numPr>
          <w:ilvl w:val="0"/>
          <w:numId w:val="4"/>
        </w:numPr>
        <w:spacing w:line="216" w:lineRule="auto"/>
        <w:rPr>
          <w:sz w:val="22"/>
          <w:szCs w:val="22"/>
        </w:rPr>
      </w:pPr>
      <w:r w:rsidRPr="008A69A7">
        <w:rPr>
          <w:rFonts w:asciiTheme="minorHAnsi" w:eastAsiaTheme="minorEastAsia" w:hAnsi="Calibri" w:cstheme="minorBidi"/>
          <w:color w:val="000000" w:themeColor="text1"/>
          <w:kern w:val="24"/>
          <w:sz w:val="22"/>
          <w:szCs w:val="22"/>
        </w:rPr>
        <w:t xml:space="preserve">Inlopen op tarief is een mogelijkheid. Kijk daarbij wel heel goed naar de deelsectoren en de kwalitatieve criteria die één op één een koppeling geven met het tarief. Kortom pas een goede tariefdifferentiatie toe. Grondig kostprijs onderzoek helpt om te kijken naar </w:t>
      </w:r>
      <w:proofErr w:type="spellStart"/>
      <w:r w:rsidRPr="008A69A7">
        <w:rPr>
          <w:rFonts w:asciiTheme="minorHAnsi" w:eastAsiaTheme="minorEastAsia" w:hAnsi="Calibri" w:cstheme="minorBidi"/>
          <w:color w:val="000000" w:themeColor="text1"/>
          <w:kern w:val="24"/>
          <w:sz w:val="22"/>
          <w:szCs w:val="22"/>
        </w:rPr>
        <w:t>reeele</w:t>
      </w:r>
      <w:proofErr w:type="spellEnd"/>
      <w:r w:rsidRPr="008A69A7">
        <w:rPr>
          <w:rFonts w:asciiTheme="minorHAnsi" w:eastAsiaTheme="minorEastAsia" w:hAnsi="Calibri" w:cstheme="minorBidi"/>
          <w:color w:val="000000" w:themeColor="text1"/>
          <w:kern w:val="24"/>
          <w:sz w:val="22"/>
          <w:szCs w:val="22"/>
        </w:rPr>
        <w:t xml:space="preserve"> tarieven, echter dit kost veel tijd en er liggen landelijk/in andere regi</w:t>
      </w:r>
      <w:bookmarkStart w:id="0" w:name="_GoBack"/>
      <w:bookmarkEnd w:id="0"/>
      <w:r w:rsidRPr="008A69A7">
        <w:rPr>
          <w:rFonts w:asciiTheme="minorHAnsi" w:eastAsiaTheme="minorEastAsia" w:hAnsi="Calibri" w:cstheme="minorBidi"/>
          <w:color w:val="000000" w:themeColor="text1"/>
          <w:kern w:val="24"/>
          <w:sz w:val="22"/>
          <w:szCs w:val="22"/>
        </w:rPr>
        <w:t>o’s ook al veel voorbeelden. Ook de VNG heeft hierover veel informatie</w:t>
      </w:r>
      <w:r>
        <w:rPr>
          <w:rFonts w:asciiTheme="minorHAnsi" w:eastAsiaTheme="minorEastAsia" w:hAnsi="Calibri" w:cstheme="minorBidi"/>
          <w:color w:val="000000" w:themeColor="text1"/>
          <w:kern w:val="24"/>
          <w:sz w:val="22"/>
          <w:szCs w:val="22"/>
        </w:rPr>
        <w:t xml:space="preserve"> </w:t>
      </w:r>
      <w:r w:rsidRPr="008A69A7">
        <w:rPr>
          <w:rFonts w:asciiTheme="minorHAnsi" w:eastAsiaTheme="minorEastAsia" w:hAnsi="Calibri" w:cstheme="minorBidi"/>
          <w:color w:val="000000" w:themeColor="text1"/>
          <w:kern w:val="24"/>
          <w:sz w:val="22"/>
          <w:szCs w:val="22"/>
        </w:rPr>
        <w:t>beschikbaar o.a. in rapport over de inspanning</w:t>
      </w:r>
      <w:r>
        <w:rPr>
          <w:rFonts w:asciiTheme="minorHAnsi" w:eastAsiaTheme="minorEastAsia" w:hAnsi="Calibri" w:cstheme="minorBidi"/>
          <w:color w:val="000000" w:themeColor="text1"/>
          <w:kern w:val="24"/>
          <w:sz w:val="22"/>
          <w:szCs w:val="22"/>
        </w:rPr>
        <w:t>s</w:t>
      </w:r>
      <w:r w:rsidRPr="008A69A7">
        <w:rPr>
          <w:rFonts w:asciiTheme="minorHAnsi" w:eastAsiaTheme="minorEastAsia" w:hAnsi="Calibri" w:cstheme="minorBidi"/>
          <w:color w:val="000000" w:themeColor="text1"/>
          <w:kern w:val="24"/>
          <w:sz w:val="22"/>
          <w:szCs w:val="22"/>
        </w:rPr>
        <w:t xml:space="preserve">gerichte bekostiging. </w:t>
      </w:r>
    </w:p>
    <w:p w:rsidR="008A69A7" w:rsidRPr="008A69A7" w:rsidRDefault="008A69A7" w:rsidP="008A69A7">
      <w:pPr>
        <w:pStyle w:val="Lijstalinea"/>
        <w:numPr>
          <w:ilvl w:val="0"/>
          <w:numId w:val="4"/>
        </w:numPr>
        <w:spacing w:line="216" w:lineRule="auto"/>
        <w:rPr>
          <w:sz w:val="22"/>
          <w:szCs w:val="22"/>
        </w:rPr>
      </w:pPr>
      <w:r w:rsidRPr="008A69A7">
        <w:rPr>
          <w:rFonts w:asciiTheme="minorHAnsi" w:eastAsiaTheme="minorEastAsia" w:hAnsi="Calibri" w:cstheme="minorBidi"/>
          <w:color w:val="000000" w:themeColor="text1"/>
          <w:kern w:val="24"/>
          <w:sz w:val="22"/>
          <w:szCs w:val="22"/>
        </w:rPr>
        <w:t xml:space="preserve">Tijdsplanning en haalbaarheid? Wel een hele forse ambitie voor een korte periode. </w:t>
      </w:r>
    </w:p>
    <w:p w:rsidR="008A69A7" w:rsidRPr="008A69A7" w:rsidRDefault="008A69A7" w:rsidP="008A69A7">
      <w:pPr>
        <w:pStyle w:val="Lijstalinea"/>
        <w:numPr>
          <w:ilvl w:val="0"/>
          <w:numId w:val="4"/>
        </w:numPr>
        <w:spacing w:line="216" w:lineRule="auto"/>
        <w:rPr>
          <w:sz w:val="22"/>
          <w:szCs w:val="22"/>
        </w:rPr>
      </w:pPr>
      <w:r w:rsidRPr="008A69A7">
        <w:rPr>
          <w:rFonts w:asciiTheme="minorHAnsi" w:eastAsiaTheme="minorEastAsia" w:hAnsi="Calibri" w:cstheme="minorBidi"/>
          <w:color w:val="000000" w:themeColor="text1"/>
          <w:kern w:val="24"/>
          <w:sz w:val="22"/>
          <w:szCs w:val="22"/>
        </w:rPr>
        <w:t>Beperking keuze cli</w:t>
      </w:r>
      <w:r>
        <w:rPr>
          <w:rFonts w:asciiTheme="minorHAnsi" w:eastAsiaTheme="minorEastAsia" w:hAnsi="Calibri" w:cstheme="minorBidi"/>
          <w:color w:val="000000" w:themeColor="text1"/>
          <w:kern w:val="24"/>
          <w:sz w:val="22"/>
          <w:szCs w:val="22"/>
        </w:rPr>
        <w:t>ë</w:t>
      </w:r>
      <w:r w:rsidRPr="008A69A7">
        <w:rPr>
          <w:rFonts w:asciiTheme="minorHAnsi" w:eastAsiaTheme="minorEastAsia" w:hAnsi="Calibri" w:cstheme="minorBidi"/>
          <w:color w:val="000000" w:themeColor="text1"/>
          <w:kern w:val="24"/>
          <w:sz w:val="22"/>
          <w:szCs w:val="22"/>
        </w:rPr>
        <w:t xml:space="preserve">nten (en wat als hun aanbieder niet meer gecontracteerd is) </w:t>
      </w:r>
    </w:p>
    <w:p w:rsidR="008A69A7" w:rsidRPr="008A69A7" w:rsidRDefault="008A69A7" w:rsidP="008A69A7">
      <w:pPr>
        <w:pStyle w:val="Lijstalinea"/>
        <w:numPr>
          <w:ilvl w:val="0"/>
          <w:numId w:val="4"/>
        </w:numPr>
        <w:spacing w:line="216" w:lineRule="auto"/>
        <w:rPr>
          <w:sz w:val="22"/>
          <w:szCs w:val="22"/>
        </w:rPr>
      </w:pPr>
      <w:r w:rsidRPr="008A69A7">
        <w:rPr>
          <w:rFonts w:asciiTheme="minorHAnsi" w:eastAsiaTheme="minorEastAsia" w:hAnsi="Calibri" w:cstheme="minorBidi"/>
          <w:color w:val="000000" w:themeColor="text1"/>
          <w:kern w:val="24"/>
          <w:sz w:val="22"/>
          <w:szCs w:val="22"/>
        </w:rPr>
        <w:t>Voor mijn gevoel is onvoldoende meegenomen welke mogelijkheden gemeente Eindhoven heeft om doorstroom/uitstroom mogelijk te maken. Samenwerking met huisvesting, verplichtingen aan woningstichtingen om ook huurders op te nemen met een forensische titel of zorgtitel.</w:t>
      </w:r>
    </w:p>
    <w:p w:rsidR="008A69A7" w:rsidRPr="008A69A7" w:rsidRDefault="008A69A7" w:rsidP="008A69A7">
      <w:pPr>
        <w:pStyle w:val="Lijstalinea"/>
        <w:numPr>
          <w:ilvl w:val="0"/>
          <w:numId w:val="4"/>
        </w:numPr>
        <w:spacing w:line="216" w:lineRule="auto"/>
        <w:rPr>
          <w:sz w:val="22"/>
          <w:szCs w:val="22"/>
        </w:rPr>
      </w:pPr>
      <w:r w:rsidRPr="008A69A7">
        <w:rPr>
          <w:rFonts w:asciiTheme="minorHAnsi" w:eastAsiaTheme="minorEastAsia" w:hAnsi="Calibri" w:cstheme="minorBidi"/>
          <w:color w:val="000000" w:themeColor="text1"/>
          <w:kern w:val="24"/>
          <w:sz w:val="22"/>
          <w:szCs w:val="22"/>
        </w:rPr>
        <w:t>Onvoldoende onderzoek naar instroom bijv. na afloop forensische titel; welke impact heeft dit op het budget.</w:t>
      </w:r>
    </w:p>
    <w:p w:rsidR="008A69A7" w:rsidRDefault="008A69A7" w:rsidP="008A69A7">
      <w:pPr>
        <w:spacing w:line="216" w:lineRule="auto"/>
      </w:pPr>
    </w:p>
    <w:p w:rsidR="008A69A7" w:rsidRDefault="008A69A7" w:rsidP="008A69A7">
      <w:pPr>
        <w:spacing w:after="120"/>
        <w:rPr>
          <w:rFonts w:eastAsiaTheme="majorEastAsia" w:cstheme="majorBidi"/>
          <w:color w:val="000000" w:themeColor="text1"/>
          <w:kern w:val="24"/>
        </w:rPr>
      </w:pPr>
      <w:r w:rsidRPr="00B11774">
        <w:rPr>
          <w:rFonts w:eastAsiaTheme="majorEastAsia" w:cstheme="majorBidi"/>
          <w:color w:val="000000" w:themeColor="text1"/>
          <w:kern w:val="24"/>
        </w:rPr>
        <w:t>Heeft u amendementen of aanvullingen om effectiever kosten te beheersen?</w:t>
      </w:r>
    </w:p>
    <w:p w:rsidR="008A69A7" w:rsidRPr="008A69A7" w:rsidRDefault="008A69A7" w:rsidP="008A69A7">
      <w:pPr>
        <w:pStyle w:val="Lijstalinea"/>
        <w:numPr>
          <w:ilvl w:val="0"/>
          <w:numId w:val="6"/>
        </w:numPr>
        <w:spacing w:line="216" w:lineRule="auto"/>
        <w:rPr>
          <w:sz w:val="22"/>
          <w:szCs w:val="22"/>
        </w:rPr>
      </w:pPr>
      <w:r w:rsidRPr="008A69A7">
        <w:rPr>
          <w:rFonts w:asciiTheme="minorHAnsi" w:eastAsiaTheme="minorEastAsia" w:hAnsi="Calibri" w:cstheme="minorBidi"/>
          <w:color w:val="000000" w:themeColor="text1"/>
          <w:kern w:val="24"/>
          <w:sz w:val="22"/>
          <w:szCs w:val="22"/>
        </w:rPr>
        <w:t>Zorg dat ook gekeken wordt naar de stroom vanuit justitie. Het systeem is opengezet (veel nieuwe aanbieders). Het is bekend dat veel justitiabelen na het aflopen van hun titel ze niet teruggaan naar regio van herkomst maar zich hier vestigen. Dit werkt ook opdrijvend voor het macrokader</w:t>
      </w:r>
    </w:p>
    <w:p w:rsidR="008A69A7" w:rsidRPr="008A69A7" w:rsidRDefault="008A69A7" w:rsidP="008A69A7">
      <w:pPr>
        <w:pStyle w:val="Lijstalinea"/>
        <w:numPr>
          <w:ilvl w:val="0"/>
          <w:numId w:val="6"/>
        </w:numPr>
        <w:spacing w:line="216" w:lineRule="auto"/>
        <w:rPr>
          <w:sz w:val="22"/>
          <w:szCs w:val="22"/>
        </w:rPr>
      </w:pPr>
      <w:r w:rsidRPr="008A69A7">
        <w:rPr>
          <w:rFonts w:asciiTheme="minorHAnsi" w:eastAsiaTheme="minorEastAsia" w:hAnsi="Calibri" w:cstheme="minorBidi"/>
          <w:color w:val="000000" w:themeColor="text1"/>
          <w:kern w:val="24"/>
          <w:sz w:val="22"/>
          <w:szCs w:val="22"/>
        </w:rPr>
        <w:t xml:space="preserve">Beperken LTA instroom: kijk kritisch wanneer dat nodig is (zeker ook bij de medische verwijsroute). </w:t>
      </w:r>
    </w:p>
    <w:p w:rsidR="008A69A7" w:rsidRPr="008A69A7" w:rsidRDefault="008A69A7" w:rsidP="008A69A7">
      <w:pPr>
        <w:pStyle w:val="Lijstalinea"/>
        <w:numPr>
          <w:ilvl w:val="0"/>
          <w:numId w:val="6"/>
        </w:numPr>
        <w:spacing w:line="216" w:lineRule="auto"/>
        <w:rPr>
          <w:sz w:val="22"/>
          <w:szCs w:val="22"/>
        </w:rPr>
      </w:pPr>
      <w:r w:rsidRPr="008A69A7">
        <w:rPr>
          <w:rFonts w:asciiTheme="minorHAnsi" w:eastAsiaTheme="minorEastAsia" w:hAnsi="Calibri" w:cstheme="minorBidi"/>
          <w:color w:val="000000" w:themeColor="text1"/>
          <w:kern w:val="24"/>
          <w:sz w:val="22"/>
          <w:szCs w:val="22"/>
        </w:rPr>
        <w:t xml:space="preserve">Maak keuze welke zorg niet meer geleverd mag/hoeft te worden. Win hierbij advies in bij NJI, </w:t>
      </w:r>
      <w:proofErr w:type="spellStart"/>
      <w:r w:rsidRPr="008A69A7">
        <w:rPr>
          <w:rFonts w:asciiTheme="minorHAnsi" w:eastAsiaTheme="minorEastAsia" w:hAnsi="Calibri" w:cstheme="minorBidi"/>
          <w:color w:val="000000" w:themeColor="text1"/>
          <w:kern w:val="24"/>
          <w:sz w:val="22"/>
          <w:szCs w:val="22"/>
        </w:rPr>
        <w:t>ZiN</w:t>
      </w:r>
      <w:proofErr w:type="spellEnd"/>
      <w:r w:rsidRPr="008A69A7">
        <w:rPr>
          <w:rFonts w:asciiTheme="minorHAnsi" w:eastAsiaTheme="minorEastAsia" w:hAnsi="Calibri" w:cstheme="minorBidi"/>
          <w:color w:val="000000" w:themeColor="text1"/>
          <w:kern w:val="24"/>
          <w:sz w:val="22"/>
          <w:szCs w:val="22"/>
        </w:rPr>
        <w:t xml:space="preserve"> etc. kortom de partijen die goed zicht hebben op de effectieve/bewezen interventies.</w:t>
      </w:r>
    </w:p>
    <w:p w:rsidR="008A69A7" w:rsidRPr="008A69A7" w:rsidRDefault="008A69A7" w:rsidP="008A69A7">
      <w:pPr>
        <w:pStyle w:val="Lijstalinea"/>
        <w:numPr>
          <w:ilvl w:val="0"/>
          <w:numId w:val="6"/>
        </w:numPr>
        <w:spacing w:line="216" w:lineRule="auto"/>
        <w:rPr>
          <w:sz w:val="22"/>
          <w:szCs w:val="22"/>
        </w:rPr>
      </w:pPr>
      <w:r w:rsidRPr="008A69A7">
        <w:rPr>
          <w:rFonts w:asciiTheme="minorHAnsi" w:eastAsiaTheme="minorEastAsia" w:hAnsi="Calibri" w:cstheme="minorBidi"/>
          <w:color w:val="000000" w:themeColor="text1"/>
          <w:kern w:val="24"/>
          <w:sz w:val="22"/>
          <w:szCs w:val="22"/>
        </w:rPr>
        <w:t>Zorg voor beperken van de administratieve lasten. Dit drijft ook echt de kosten enorm op, zowel aan de kant van de aanbieders als van de gemeenten.</w:t>
      </w:r>
    </w:p>
    <w:p w:rsidR="008A69A7" w:rsidRPr="008A69A7" w:rsidRDefault="008A69A7" w:rsidP="008A69A7">
      <w:pPr>
        <w:pStyle w:val="Lijstalinea"/>
        <w:numPr>
          <w:ilvl w:val="0"/>
          <w:numId w:val="6"/>
        </w:numPr>
        <w:spacing w:line="216" w:lineRule="auto"/>
        <w:rPr>
          <w:sz w:val="22"/>
          <w:szCs w:val="22"/>
        </w:rPr>
      </w:pPr>
      <w:r w:rsidRPr="008A69A7">
        <w:rPr>
          <w:rFonts w:asciiTheme="minorHAnsi" w:eastAsiaTheme="minorEastAsia" w:hAnsi="Calibri" w:cstheme="minorBidi"/>
          <w:color w:val="000000" w:themeColor="text1"/>
          <w:kern w:val="24"/>
          <w:sz w:val="22"/>
          <w:szCs w:val="22"/>
        </w:rPr>
        <w:t>Ketenafstemming met o.a. woningbouwcorporaties, zorg voor voldoende doorstroom mogelijkheden voor cli</w:t>
      </w:r>
      <w:r>
        <w:rPr>
          <w:rFonts w:asciiTheme="minorHAnsi" w:eastAsiaTheme="minorEastAsia" w:hAnsi="Calibri" w:cstheme="minorBidi"/>
          <w:color w:val="000000" w:themeColor="text1"/>
          <w:kern w:val="24"/>
          <w:sz w:val="22"/>
          <w:szCs w:val="22"/>
        </w:rPr>
        <w:t>ë</w:t>
      </w:r>
      <w:r w:rsidRPr="008A69A7">
        <w:rPr>
          <w:rFonts w:asciiTheme="minorHAnsi" w:eastAsiaTheme="minorEastAsia" w:hAnsi="Calibri" w:cstheme="minorBidi"/>
          <w:color w:val="000000" w:themeColor="text1"/>
          <w:kern w:val="24"/>
          <w:sz w:val="22"/>
          <w:szCs w:val="22"/>
        </w:rPr>
        <w:t>nten naar reguliere woningen.  Goede versnelde procedure.</w:t>
      </w:r>
    </w:p>
    <w:p w:rsidR="008A69A7" w:rsidRPr="008A69A7" w:rsidRDefault="008A69A7" w:rsidP="008A69A7">
      <w:pPr>
        <w:pStyle w:val="Lijstalinea"/>
        <w:numPr>
          <w:ilvl w:val="0"/>
          <w:numId w:val="6"/>
        </w:numPr>
        <w:spacing w:line="216" w:lineRule="auto"/>
        <w:rPr>
          <w:sz w:val="22"/>
          <w:szCs w:val="22"/>
        </w:rPr>
      </w:pPr>
      <w:proofErr w:type="spellStart"/>
      <w:r w:rsidRPr="008A69A7">
        <w:rPr>
          <w:rFonts w:asciiTheme="minorHAnsi" w:eastAsiaTheme="minorEastAsia" w:hAnsi="Calibri" w:cstheme="minorBidi"/>
          <w:color w:val="000000" w:themeColor="text1"/>
          <w:kern w:val="24"/>
          <w:sz w:val="22"/>
          <w:szCs w:val="22"/>
        </w:rPr>
        <w:t>Ontschotten</w:t>
      </w:r>
      <w:proofErr w:type="spellEnd"/>
      <w:r w:rsidRPr="008A69A7">
        <w:rPr>
          <w:rFonts w:asciiTheme="minorHAnsi" w:eastAsiaTheme="minorEastAsia" w:hAnsi="Calibri" w:cstheme="minorBidi"/>
          <w:color w:val="000000" w:themeColor="text1"/>
          <w:kern w:val="24"/>
          <w:sz w:val="22"/>
          <w:szCs w:val="22"/>
        </w:rPr>
        <w:t xml:space="preserve"> tussen WMO / participatie en re</w:t>
      </w:r>
      <w:r>
        <w:rPr>
          <w:rFonts w:asciiTheme="minorHAnsi" w:eastAsiaTheme="minorEastAsia" w:hAnsi="Calibri" w:cstheme="minorBidi"/>
          <w:color w:val="000000" w:themeColor="text1"/>
          <w:kern w:val="24"/>
          <w:sz w:val="22"/>
          <w:szCs w:val="22"/>
        </w:rPr>
        <w:t>-</w:t>
      </w:r>
      <w:r w:rsidRPr="008A69A7">
        <w:rPr>
          <w:rFonts w:asciiTheme="minorHAnsi" w:eastAsiaTheme="minorEastAsia" w:hAnsi="Calibri" w:cstheme="minorBidi"/>
          <w:color w:val="000000" w:themeColor="text1"/>
          <w:kern w:val="24"/>
          <w:sz w:val="22"/>
          <w:szCs w:val="22"/>
        </w:rPr>
        <w:t>integratie. Meer integraal aanbod. Bijv</w:t>
      </w:r>
      <w:r>
        <w:rPr>
          <w:rFonts w:asciiTheme="minorHAnsi" w:eastAsiaTheme="minorEastAsia" w:hAnsi="Calibri" w:cstheme="minorBidi"/>
          <w:color w:val="000000" w:themeColor="text1"/>
          <w:kern w:val="24"/>
          <w:sz w:val="22"/>
          <w:szCs w:val="22"/>
        </w:rPr>
        <w:t>.</w:t>
      </w:r>
      <w:r w:rsidRPr="008A69A7">
        <w:rPr>
          <w:rFonts w:asciiTheme="minorHAnsi" w:eastAsiaTheme="minorEastAsia" w:hAnsi="Calibri" w:cstheme="minorBidi"/>
          <w:color w:val="000000" w:themeColor="text1"/>
          <w:kern w:val="24"/>
          <w:sz w:val="22"/>
          <w:szCs w:val="22"/>
        </w:rPr>
        <w:t xml:space="preserve"> WMO naast participatie naar r</w:t>
      </w:r>
      <w:r>
        <w:rPr>
          <w:rFonts w:asciiTheme="minorHAnsi" w:eastAsiaTheme="minorEastAsia" w:hAnsi="Calibri" w:cstheme="minorBidi"/>
          <w:color w:val="000000" w:themeColor="text1"/>
          <w:kern w:val="24"/>
          <w:sz w:val="22"/>
          <w:szCs w:val="22"/>
        </w:rPr>
        <w:t>e-</w:t>
      </w:r>
      <w:r w:rsidRPr="008A69A7">
        <w:rPr>
          <w:rFonts w:asciiTheme="minorHAnsi" w:eastAsiaTheme="minorEastAsia" w:hAnsi="Calibri" w:cstheme="minorBidi"/>
          <w:color w:val="000000" w:themeColor="text1"/>
          <w:kern w:val="24"/>
          <w:sz w:val="22"/>
          <w:szCs w:val="22"/>
        </w:rPr>
        <w:t xml:space="preserve">integratie, nu kosten uit drie verschillende potjes. Hoe </w:t>
      </w:r>
      <w:proofErr w:type="spellStart"/>
      <w:r w:rsidRPr="008A69A7">
        <w:rPr>
          <w:rFonts w:asciiTheme="minorHAnsi" w:eastAsiaTheme="minorEastAsia" w:hAnsi="Calibri" w:cstheme="minorBidi"/>
          <w:color w:val="000000" w:themeColor="text1"/>
          <w:kern w:val="24"/>
          <w:sz w:val="22"/>
          <w:szCs w:val="22"/>
        </w:rPr>
        <w:t>ontschotten</w:t>
      </w:r>
      <w:proofErr w:type="spellEnd"/>
      <w:r w:rsidRPr="008A69A7">
        <w:rPr>
          <w:rFonts w:asciiTheme="minorHAnsi" w:eastAsiaTheme="minorEastAsia" w:hAnsi="Calibri" w:cstheme="minorBidi"/>
          <w:color w:val="000000" w:themeColor="text1"/>
          <w:kern w:val="24"/>
          <w:sz w:val="22"/>
          <w:szCs w:val="22"/>
        </w:rPr>
        <w:t xml:space="preserve"> en ketensamenwerking/financiering organiseren. Voorbeeld Venlo wordt hierbij genoemd.  </w:t>
      </w:r>
    </w:p>
    <w:p w:rsidR="005448A4" w:rsidRPr="008A69A7" w:rsidRDefault="00371206" w:rsidP="008A69A7">
      <w:pPr>
        <w:numPr>
          <w:ilvl w:val="0"/>
          <w:numId w:val="6"/>
        </w:numPr>
        <w:spacing w:line="216" w:lineRule="auto"/>
      </w:pPr>
      <w:r w:rsidRPr="008A69A7">
        <w:t xml:space="preserve">Overlag in voorzieningen vanuit WLZ en WMO: o.a. hulpmiddelen, hierin zitten </w:t>
      </w:r>
      <w:proofErr w:type="spellStart"/>
      <w:r w:rsidRPr="008A69A7">
        <w:t>dubbelingen</w:t>
      </w:r>
      <w:proofErr w:type="spellEnd"/>
      <w:r w:rsidRPr="008A69A7">
        <w:t>.</w:t>
      </w:r>
    </w:p>
    <w:p w:rsidR="005448A4" w:rsidRDefault="00371206" w:rsidP="008A69A7">
      <w:pPr>
        <w:numPr>
          <w:ilvl w:val="0"/>
          <w:numId w:val="6"/>
        </w:numPr>
        <w:spacing w:line="216" w:lineRule="auto"/>
      </w:pPr>
      <w:r w:rsidRPr="008A69A7">
        <w:lastRenderedPageBreak/>
        <w:t>Huishoudelijke hulp bij WLZ cli</w:t>
      </w:r>
      <w:r w:rsidR="008A69A7">
        <w:t>ë</w:t>
      </w:r>
      <w:r w:rsidRPr="008A69A7">
        <w:t xml:space="preserve">nten moet deze hulp uit de WLZ geholpen worden en niet de hulp vanuit de WMO. Vaak lopen twee zaken naast elkaar. Het CAK kan dit signaleren maar wat doen ze daarmee? </w:t>
      </w:r>
    </w:p>
    <w:p w:rsidR="008A69A7" w:rsidRDefault="008A69A7" w:rsidP="008A69A7">
      <w:pPr>
        <w:rPr>
          <w:rFonts w:eastAsiaTheme="majorEastAsia" w:cstheme="majorBidi"/>
          <w:color w:val="000000" w:themeColor="text1"/>
          <w:kern w:val="24"/>
        </w:rPr>
      </w:pPr>
      <w:r w:rsidRPr="008A69A7">
        <w:rPr>
          <w:rFonts w:eastAsiaTheme="majorEastAsia" w:cstheme="majorBidi"/>
          <w:color w:val="000000" w:themeColor="text1"/>
          <w:kern w:val="24"/>
        </w:rPr>
        <w:t>Algemeen: Wat kunnen jullie organisaties in 2018 extra bijdragen aan kostenbeheersing?</w:t>
      </w:r>
    </w:p>
    <w:p w:rsidR="008A69A7" w:rsidRPr="008A69A7" w:rsidRDefault="00371206" w:rsidP="008A69A7">
      <w:pPr>
        <w:pStyle w:val="Lijstalinea"/>
        <w:numPr>
          <w:ilvl w:val="0"/>
          <w:numId w:val="8"/>
        </w:numPr>
        <w:spacing w:line="216" w:lineRule="auto"/>
        <w:rPr>
          <w:rFonts w:asciiTheme="minorHAnsi" w:hAnsiTheme="minorHAnsi"/>
          <w:sz w:val="22"/>
          <w:szCs w:val="22"/>
        </w:rPr>
      </w:pPr>
      <w:r>
        <w:rPr>
          <w:rFonts w:asciiTheme="minorHAnsi" w:eastAsiaTheme="minorEastAsia" w:hAnsiTheme="minorHAnsi" w:cstheme="minorBidi"/>
          <w:color w:val="000000" w:themeColor="text1"/>
          <w:kern w:val="24"/>
          <w:sz w:val="22"/>
          <w:szCs w:val="22"/>
        </w:rPr>
        <w:t>Z</w:t>
      </w:r>
      <w:r w:rsidR="008A69A7" w:rsidRPr="008A69A7">
        <w:rPr>
          <w:rFonts w:asciiTheme="minorHAnsi" w:eastAsiaTheme="minorEastAsia" w:hAnsiTheme="minorHAnsi" w:cstheme="minorBidi"/>
          <w:color w:val="000000" w:themeColor="text1"/>
          <w:kern w:val="24"/>
          <w:sz w:val="22"/>
          <w:szCs w:val="22"/>
        </w:rPr>
        <w:t>elf huren van de instellingen bij groepswonen. Huur door vijf gedeeld, bewoners betaald 550 euro (huur incl. vast) incl. CAK etc. Dit biedt mogelijkheden om goedkopere BW voorzieningen aan te bieden, en voor cli</w:t>
      </w:r>
      <w:r w:rsidR="008A69A7">
        <w:rPr>
          <w:rFonts w:asciiTheme="minorHAnsi" w:eastAsiaTheme="minorEastAsia" w:hAnsiTheme="minorHAnsi" w:cstheme="minorBidi"/>
          <w:color w:val="000000" w:themeColor="text1"/>
          <w:kern w:val="24"/>
          <w:sz w:val="22"/>
          <w:szCs w:val="22"/>
        </w:rPr>
        <w:t>ë</w:t>
      </w:r>
      <w:r w:rsidR="008A69A7" w:rsidRPr="008A69A7">
        <w:rPr>
          <w:rFonts w:asciiTheme="minorHAnsi" w:eastAsiaTheme="minorEastAsia" w:hAnsiTheme="minorHAnsi" w:cstheme="minorBidi"/>
          <w:color w:val="000000" w:themeColor="text1"/>
          <w:kern w:val="24"/>
          <w:sz w:val="22"/>
          <w:szCs w:val="22"/>
        </w:rPr>
        <w:t xml:space="preserve">nt heeft het voordelen (financieel) maar er zijn wel enkele randvoorwaarden die uitgewerkt moeten zijn.  Gemeente Heerlen voorbeeld. </w:t>
      </w:r>
    </w:p>
    <w:p w:rsidR="008A69A7" w:rsidRPr="008A69A7" w:rsidRDefault="008A69A7" w:rsidP="008A69A7">
      <w:pPr>
        <w:pStyle w:val="Lijstalinea"/>
        <w:numPr>
          <w:ilvl w:val="0"/>
          <w:numId w:val="8"/>
        </w:numPr>
        <w:spacing w:line="216" w:lineRule="auto"/>
        <w:rPr>
          <w:rFonts w:asciiTheme="minorHAnsi" w:hAnsiTheme="minorHAnsi"/>
          <w:sz w:val="22"/>
          <w:szCs w:val="22"/>
        </w:rPr>
      </w:pPr>
      <w:r>
        <w:rPr>
          <w:rFonts w:asciiTheme="minorHAnsi" w:eastAsiaTheme="minorEastAsia" w:hAnsiTheme="minorHAnsi" w:cstheme="minorBidi"/>
          <w:color w:val="000000" w:themeColor="text1"/>
          <w:kern w:val="24"/>
          <w:sz w:val="22"/>
          <w:szCs w:val="22"/>
        </w:rPr>
        <w:t>Clië</w:t>
      </w:r>
      <w:r w:rsidRPr="008A69A7">
        <w:rPr>
          <w:rFonts w:asciiTheme="minorHAnsi" w:eastAsiaTheme="minorEastAsia" w:hAnsiTheme="minorHAnsi" w:cstheme="minorBidi"/>
          <w:color w:val="000000" w:themeColor="text1"/>
          <w:kern w:val="24"/>
          <w:sz w:val="22"/>
          <w:szCs w:val="22"/>
        </w:rPr>
        <w:t xml:space="preserve">nten op de juiste plek, nu vaak niet best passende plek waardoor meer kosten dan nodig. </w:t>
      </w:r>
    </w:p>
    <w:p w:rsidR="008A69A7" w:rsidRPr="008A69A7" w:rsidRDefault="008A69A7" w:rsidP="008A69A7">
      <w:pPr>
        <w:pStyle w:val="Lijstalinea"/>
        <w:numPr>
          <w:ilvl w:val="0"/>
          <w:numId w:val="8"/>
        </w:numPr>
        <w:spacing w:line="216" w:lineRule="auto"/>
        <w:rPr>
          <w:rFonts w:asciiTheme="minorHAnsi" w:hAnsiTheme="minorHAnsi"/>
          <w:sz w:val="22"/>
          <w:szCs w:val="22"/>
        </w:rPr>
      </w:pPr>
      <w:r w:rsidRPr="008A69A7">
        <w:rPr>
          <w:rFonts w:asciiTheme="minorHAnsi" w:eastAsiaTheme="minorEastAsia" w:hAnsiTheme="minorHAnsi" w:cstheme="minorBidi"/>
          <w:color w:val="000000" w:themeColor="text1"/>
          <w:kern w:val="24"/>
          <w:sz w:val="22"/>
          <w:szCs w:val="22"/>
        </w:rPr>
        <w:t>Doe opro</w:t>
      </w:r>
      <w:r>
        <w:rPr>
          <w:rFonts w:asciiTheme="minorHAnsi" w:eastAsiaTheme="minorEastAsia" w:hAnsiTheme="minorHAnsi" w:cstheme="minorBidi"/>
          <w:color w:val="000000" w:themeColor="text1"/>
          <w:kern w:val="24"/>
          <w:sz w:val="22"/>
          <w:szCs w:val="22"/>
        </w:rPr>
        <w:t>ep aan zorgaanbieders welke clië</w:t>
      </w:r>
      <w:r w:rsidRPr="008A69A7">
        <w:rPr>
          <w:rFonts w:asciiTheme="minorHAnsi" w:eastAsiaTheme="minorEastAsia" w:hAnsiTheme="minorHAnsi" w:cstheme="minorBidi"/>
          <w:color w:val="000000" w:themeColor="text1"/>
          <w:kern w:val="24"/>
          <w:sz w:val="22"/>
          <w:szCs w:val="22"/>
        </w:rPr>
        <w:t xml:space="preserve">nten kunnen uitstromen of naar een lager arrangement. Hier zitten echt bij iedere zorgaanbieder mogelijkheden. </w:t>
      </w:r>
    </w:p>
    <w:p w:rsidR="008A69A7" w:rsidRPr="008A69A7" w:rsidRDefault="008A69A7" w:rsidP="008A69A7">
      <w:pPr>
        <w:pStyle w:val="Lijstalinea"/>
        <w:numPr>
          <w:ilvl w:val="0"/>
          <w:numId w:val="8"/>
        </w:numPr>
        <w:spacing w:line="216" w:lineRule="auto"/>
        <w:rPr>
          <w:rFonts w:asciiTheme="minorHAnsi" w:hAnsiTheme="minorHAnsi"/>
          <w:sz w:val="22"/>
          <w:szCs w:val="22"/>
        </w:rPr>
      </w:pPr>
      <w:r w:rsidRPr="008A69A7">
        <w:rPr>
          <w:rFonts w:asciiTheme="minorHAnsi" w:eastAsiaTheme="minorEastAsia" w:hAnsiTheme="minorHAnsi" w:cstheme="minorBidi"/>
          <w:color w:val="000000" w:themeColor="text1"/>
          <w:kern w:val="24"/>
          <w:sz w:val="22"/>
          <w:szCs w:val="22"/>
        </w:rPr>
        <w:t>Kijk kritisch naar de populatie die in de WLZ thuishoren. Kijk hierbij o.a. de V&amp;V doelgroep, bij de VG minder en in de GGZ is deze optie er niet.  Wat hierbij speelt is dat mogelijk de kennis van generalisten in veel gevallen niet de financiering van het sociaal domein overstijgt. Is er voldoende kennis bij hen over de mogelijkheden van WLZ, ZVW etc.</w:t>
      </w:r>
      <w:r w:rsidRPr="008A69A7">
        <w:rPr>
          <w:rFonts w:asciiTheme="minorHAnsi" w:eastAsiaTheme="minorEastAsia" w:hAnsiTheme="minorHAnsi" w:cstheme="minorBidi"/>
          <w:color w:val="000000" w:themeColor="text1"/>
          <w:kern w:val="24"/>
          <w:sz w:val="22"/>
          <w:szCs w:val="22"/>
        </w:rPr>
        <w:br/>
        <w:t>Vaak hebben zorgaanbieders niet voor alle financieringen contracte</w:t>
      </w:r>
      <w:r w:rsidR="00371206">
        <w:rPr>
          <w:rFonts w:asciiTheme="minorHAnsi" w:eastAsiaTheme="minorEastAsia" w:hAnsiTheme="minorHAnsi" w:cstheme="minorBidi"/>
          <w:color w:val="000000" w:themeColor="text1"/>
          <w:kern w:val="24"/>
          <w:sz w:val="22"/>
          <w:szCs w:val="22"/>
        </w:rPr>
        <w:t>n en hebben zij er baat bij clië</w:t>
      </w:r>
      <w:r w:rsidRPr="008A69A7">
        <w:rPr>
          <w:rFonts w:asciiTheme="minorHAnsi" w:eastAsiaTheme="minorEastAsia" w:hAnsiTheme="minorHAnsi" w:cstheme="minorBidi"/>
          <w:color w:val="000000" w:themeColor="text1"/>
          <w:kern w:val="24"/>
          <w:sz w:val="22"/>
          <w:szCs w:val="22"/>
        </w:rPr>
        <w:t xml:space="preserve">nten in bepaalde financiering te houden. Dus aanbieders hebben een belang en de generalisten te weinig kennis. </w:t>
      </w:r>
    </w:p>
    <w:p w:rsidR="008A69A7" w:rsidRPr="008A69A7" w:rsidRDefault="008A69A7" w:rsidP="008A69A7">
      <w:pPr>
        <w:pStyle w:val="Lijstalinea"/>
        <w:numPr>
          <w:ilvl w:val="0"/>
          <w:numId w:val="8"/>
        </w:numPr>
        <w:spacing w:line="216" w:lineRule="auto"/>
        <w:rPr>
          <w:rFonts w:asciiTheme="minorHAnsi" w:hAnsiTheme="minorHAnsi"/>
          <w:sz w:val="22"/>
          <w:szCs w:val="22"/>
        </w:rPr>
      </w:pPr>
      <w:r w:rsidRPr="008A69A7">
        <w:rPr>
          <w:rFonts w:asciiTheme="minorHAnsi" w:eastAsiaTheme="minorEastAsia" w:hAnsiTheme="minorHAnsi" w:cstheme="minorBidi"/>
          <w:color w:val="000000" w:themeColor="text1"/>
          <w:kern w:val="24"/>
          <w:sz w:val="22"/>
          <w:szCs w:val="22"/>
        </w:rPr>
        <w:t xml:space="preserve">Maak de inzet van ervaringsdeskundigen declarabel. Heeft enorme meerwaarde tegen veelal lagere kosten dan bij professionele hulp.  </w:t>
      </w:r>
    </w:p>
    <w:p w:rsidR="005448A4" w:rsidRPr="008A69A7" w:rsidRDefault="00371206" w:rsidP="00371206">
      <w:pPr>
        <w:numPr>
          <w:ilvl w:val="0"/>
          <w:numId w:val="8"/>
        </w:numPr>
        <w:spacing w:after="0"/>
        <w:rPr>
          <w:rFonts w:eastAsiaTheme="majorEastAsia" w:cstheme="majorBidi"/>
          <w:color w:val="000000" w:themeColor="text1"/>
          <w:kern w:val="24"/>
        </w:rPr>
      </w:pPr>
      <w:r w:rsidRPr="008A69A7">
        <w:rPr>
          <w:rFonts w:eastAsiaTheme="majorEastAsia" w:cstheme="majorBidi"/>
          <w:color w:val="000000" w:themeColor="text1"/>
          <w:kern w:val="24"/>
        </w:rPr>
        <w:t xml:space="preserve">Hou minimale volumes aan voor </w:t>
      </w:r>
      <w:proofErr w:type="spellStart"/>
      <w:r w:rsidRPr="008A69A7">
        <w:rPr>
          <w:rFonts w:eastAsiaTheme="majorEastAsia" w:cstheme="majorBidi"/>
          <w:color w:val="000000" w:themeColor="text1"/>
          <w:kern w:val="24"/>
        </w:rPr>
        <w:t>contractering</w:t>
      </w:r>
      <w:proofErr w:type="spellEnd"/>
      <w:r w:rsidRPr="008A69A7">
        <w:rPr>
          <w:rFonts w:eastAsiaTheme="majorEastAsia" w:cstheme="majorBidi"/>
          <w:color w:val="000000" w:themeColor="text1"/>
          <w:kern w:val="24"/>
        </w:rPr>
        <w:t xml:space="preserve">. </w:t>
      </w:r>
    </w:p>
    <w:p w:rsidR="005448A4" w:rsidRPr="00371206" w:rsidRDefault="00371206" w:rsidP="00371206">
      <w:pPr>
        <w:numPr>
          <w:ilvl w:val="0"/>
          <w:numId w:val="8"/>
        </w:numPr>
        <w:spacing w:after="0"/>
        <w:rPr>
          <w:rFonts w:eastAsiaTheme="majorEastAsia" w:cstheme="majorBidi"/>
          <w:color w:val="000000" w:themeColor="text1"/>
          <w:kern w:val="24"/>
        </w:rPr>
      </w:pPr>
      <w:r w:rsidRPr="008A69A7">
        <w:rPr>
          <w:rFonts w:eastAsiaTheme="majorEastAsia" w:cstheme="majorBidi"/>
          <w:color w:val="000000" w:themeColor="text1"/>
          <w:kern w:val="24"/>
        </w:rPr>
        <w:t xml:space="preserve">Ben kritisch op de PGB. Er zijn o.a. op BW een aantal cowboys. Een overweging is het aantal BW aanbieders te beperken. Daar waar er PGB wordt ingezet op BW kijk naar max tarieven die fors lager liggen dan BW/groepswonen bij </w:t>
      </w:r>
      <w:proofErr w:type="spellStart"/>
      <w:r w:rsidRPr="008A69A7">
        <w:rPr>
          <w:rFonts w:eastAsiaTheme="majorEastAsia" w:cstheme="majorBidi"/>
          <w:color w:val="000000" w:themeColor="text1"/>
          <w:kern w:val="24"/>
        </w:rPr>
        <w:t>ZiN</w:t>
      </w:r>
      <w:proofErr w:type="spellEnd"/>
      <w:r w:rsidRPr="008A69A7">
        <w:rPr>
          <w:rFonts w:eastAsiaTheme="majorEastAsia" w:cstheme="majorBidi"/>
          <w:color w:val="000000" w:themeColor="text1"/>
          <w:kern w:val="24"/>
        </w:rPr>
        <w:t xml:space="preserve">. Voer op PGB BW controles uit op de aanbieders/huisvesting. Dit zijn veelal aanbieders die niet voldoen om </w:t>
      </w:r>
      <w:proofErr w:type="spellStart"/>
      <w:r w:rsidRPr="008A69A7">
        <w:rPr>
          <w:rFonts w:eastAsiaTheme="majorEastAsia" w:cstheme="majorBidi"/>
          <w:color w:val="000000" w:themeColor="text1"/>
          <w:kern w:val="24"/>
        </w:rPr>
        <w:t>ZiN</w:t>
      </w:r>
      <w:proofErr w:type="spellEnd"/>
      <w:r w:rsidRPr="008A69A7">
        <w:rPr>
          <w:rFonts w:eastAsiaTheme="majorEastAsia" w:cstheme="majorBidi"/>
          <w:color w:val="000000" w:themeColor="text1"/>
          <w:kern w:val="24"/>
        </w:rPr>
        <w:t xml:space="preserve"> te leveren. Hoe zit het met de ondersteuningsplannen van deze partijen. Zoek landelijk naar voorbeeld op PGB te remmen. Kortom stel eisen aan de PGB, zeker op de duurdere vormen. In hoeverre hebben dit soort aanbieder het begeleidingsniveau op ord</w:t>
      </w:r>
      <w:r>
        <w:rPr>
          <w:rFonts w:eastAsiaTheme="majorEastAsia" w:cstheme="majorBidi"/>
          <w:color w:val="000000" w:themeColor="text1"/>
          <w:kern w:val="24"/>
        </w:rPr>
        <w:t xml:space="preserve">e en worden zijn gecontroleerd. </w:t>
      </w:r>
      <w:r w:rsidRPr="00371206">
        <w:rPr>
          <w:rFonts w:eastAsiaTheme="majorEastAsia" w:cstheme="majorBidi"/>
          <w:color w:val="000000" w:themeColor="text1"/>
          <w:kern w:val="24"/>
        </w:rPr>
        <w:t xml:space="preserve">Nieuw </w:t>
      </w:r>
      <w:proofErr w:type="spellStart"/>
      <w:r w:rsidRPr="00371206">
        <w:rPr>
          <w:rFonts w:eastAsiaTheme="majorEastAsia" w:cstheme="majorBidi"/>
          <w:color w:val="000000" w:themeColor="text1"/>
          <w:kern w:val="24"/>
        </w:rPr>
        <w:t>pgb</w:t>
      </w:r>
      <w:proofErr w:type="spellEnd"/>
      <w:r w:rsidRPr="00371206">
        <w:rPr>
          <w:rFonts w:eastAsiaTheme="majorEastAsia" w:cstheme="majorBidi"/>
          <w:color w:val="000000" w:themeColor="text1"/>
          <w:kern w:val="24"/>
        </w:rPr>
        <w:t xml:space="preserve">-beleid van de gemeente geeft hiertoe meer mogelijkheden hebben wij begrepen. Hou de PDC aan, als het product hier in zit kan het in PGB (goede reden) of in Zin. Als de zorg niet in de DPD voorkomt kan het ook NIET in Zin.   </w:t>
      </w:r>
    </w:p>
    <w:p w:rsidR="008A69A7" w:rsidRPr="00371206" w:rsidRDefault="00371206" w:rsidP="008A69A7">
      <w:pPr>
        <w:pStyle w:val="Lijstalinea"/>
        <w:numPr>
          <w:ilvl w:val="0"/>
          <w:numId w:val="10"/>
        </w:numPr>
        <w:spacing w:line="216" w:lineRule="auto"/>
        <w:rPr>
          <w:rFonts w:asciiTheme="minorHAnsi" w:hAnsiTheme="minorHAnsi"/>
          <w:sz w:val="22"/>
          <w:szCs w:val="22"/>
        </w:rPr>
      </w:pPr>
      <w:r w:rsidRPr="00371206">
        <w:rPr>
          <w:rFonts w:asciiTheme="minorHAnsi" w:eastAsiaTheme="majorEastAsia" w:hAnsiTheme="minorHAnsi" w:cstheme="majorBidi"/>
          <w:color w:val="000000" w:themeColor="text1"/>
          <w:kern w:val="24"/>
          <w:sz w:val="22"/>
          <w:szCs w:val="22"/>
        </w:rPr>
        <w:t>Instroom beperken is een mogelij</w:t>
      </w:r>
      <w:r w:rsidR="008A69A7" w:rsidRPr="00371206">
        <w:rPr>
          <w:rFonts w:asciiTheme="minorHAnsi" w:eastAsiaTheme="majorEastAsia" w:hAnsiTheme="minorHAnsi" w:cstheme="majorBidi"/>
          <w:color w:val="000000" w:themeColor="text1"/>
          <w:kern w:val="24"/>
          <w:sz w:val="22"/>
          <w:szCs w:val="22"/>
        </w:rPr>
        <w:t>k</w:t>
      </w:r>
      <w:r w:rsidRPr="00371206">
        <w:rPr>
          <w:rFonts w:asciiTheme="minorHAnsi" w:eastAsiaTheme="majorEastAsia" w:hAnsiTheme="minorHAnsi" w:cstheme="majorBidi"/>
          <w:color w:val="000000" w:themeColor="text1"/>
          <w:kern w:val="24"/>
          <w:sz w:val="22"/>
          <w:szCs w:val="22"/>
        </w:rPr>
        <w:t xml:space="preserve">heid. </w:t>
      </w:r>
      <w:proofErr w:type="spellStart"/>
      <w:r w:rsidRPr="00371206">
        <w:rPr>
          <w:rFonts w:asciiTheme="minorHAnsi" w:eastAsiaTheme="majorEastAsia" w:hAnsiTheme="minorHAnsi" w:cstheme="majorBidi"/>
          <w:color w:val="000000" w:themeColor="text1"/>
          <w:kern w:val="24"/>
          <w:sz w:val="22"/>
          <w:szCs w:val="22"/>
        </w:rPr>
        <w:t>Afschaling</w:t>
      </w:r>
      <w:proofErr w:type="spellEnd"/>
      <w:r w:rsidRPr="00371206">
        <w:rPr>
          <w:rFonts w:asciiTheme="minorHAnsi" w:eastAsiaTheme="majorEastAsia" w:hAnsiTheme="minorHAnsi" w:cstheme="majorBidi"/>
          <w:color w:val="000000" w:themeColor="text1"/>
          <w:kern w:val="24"/>
          <w:sz w:val="22"/>
          <w:szCs w:val="22"/>
        </w:rPr>
        <w:t xml:space="preserve"> naar voorliggend veld (in geval van de GGZ) is soms lastig, kennisniveau te dun. Overwegen mogelijkheden van strippenkaart. Zodat er nog wel consultatie of terugval contacten mogelijk zijn, maar geen heel arrangement of product.  </w:t>
      </w:r>
      <w:r w:rsidR="008A69A7" w:rsidRPr="00371206">
        <w:rPr>
          <w:rFonts w:asciiTheme="minorHAnsi" w:eastAsiaTheme="minorEastAsia" w:hAnsiTheme="minorHAnsi" w:cstheme="minorBidi"/>
          <w:color w:val="000000" w:themeColor="text1"/>
          <w:kern w:val="24"/>
          <w:sz w:val="22"/>
          <w:szCs w:val="22"/>
        </w:rPr>
        <w:t xml:space="preserve">Zorg voor goede overgang tussen financieringsvormen. Bijv. 18- naar 18+/ justitie naar WMO of WLZ. Of WLZ naar WMO.  Voorkom terugval doordat bij het bereiken van de 18 jarige leeftijd een </w:t>
      </w:r>
      <w:proofErr w:type="spellStart"/>
      <w:r w:rsidR="008A69A7" w:rsidRPr="00371206">
        <w:rPr>
          <w:rFonts w:asciiTheme="minorHAnsi" w:eastAsiaTheme="minorEastAsia" w:hAnsiTheme="minorHAnsi" w:cstheme="minorBidi"/>
          <w:color w:val="000000" w:themeColor="text1"/>
          <w:kern w:val="24"/>
          <w:sz w:val="22"/>
          <w:szCs w:val="22"/>
        </w:rPr>
        <w:t>zorgval</w:t>
      </w:r>
      <w:proofErr w:type="spellEnd"/>
      <w:r w:rsidR="008A69A7" w:rsidRPr="00371206">
        <w:rPr>
          <w:rFonts w:asciiTheme="minorHAnsi" w:eastAsiaTheme="minorEastAsia" w:hAnsiTheme="minorHAnsi" w:cstheme="minorBidi"/>
          <w:color w:val="000000" w:themeColor="text1"/>
          <w:kern w:val="24"/>
          <w:sz w:val="22"/>
          <w:szCs w:val="22"/>
        </w:rPr>
        <w:t xml:space="preserve"> krijgt waardoor het misgaat en meer inzet nodig is. Begeleid jeugdigen hierop goed. Begeleid justitiabelen hierop goed. </w:t>
      </w:r>
    </w:p>
    <w:p w:rsidR="005448A4" w:rsidRPr="008A69A7" w:rsidRDefault="005448A4" w:rsidP="00371206">
      <w:pPr>
        <w:ind w:left="720"/>
        <w:rPr>
          <w:rFonts w:eastAsiaTheme="majorEastAsia" w:cstheme="majorBidi"/>
          <w:color w:val="000000" w:themeColor="text1"/>
          <w:kern w:val="24"/>
        </w:rPr>
      </w:pPr>
    </w:p>
    <w:p w:rsidR="008A69A7" w:rsidRPr="008A69A7" w:rsidRDefault="008A69A7" w:rsidP="008A69A7">
      <w:pPr>
        <w:rPr>
          <w:rFonts w:eastAsiaTheme="majorEastAsia" w:cstheme="majorBidi"/>
          <w:color w:val="000000" w:themeColor="text1"/>
          <w:kern w:val="24"/>
        </w:rPr>
      </w:pPr>
    </w:p>
    <w:p w:rsidR="008A69A7" w:rsidRPr="008A69A7" w:rsidRDefault="008A69A7" w:rsidP="008A69A7">
      <w:pPr>
        <w:spacing w:line="216" w:lineRule="auto"/>
      </w:pPr>
    </w:p>
    <w:p w:rsidR="008A69A7" w:rsidRPr="008A69A7" w:rsidRDefault="008A69A7" w:rsidP="008A69A7">
      <w:pPr>
        <w:spacing w:line="216" w:lineRule="auto"/>
      </w:pPr>
    </w:p>
    <w:p w:rsidR="008A69A7" w:rsidRDefault="008A69A7" w:rsidP="008A69A7">
      <w:pPr>
        <w:rPr>
          <w:rFonts w:eastAsiaTheme="majorEastAsia" w:cstheme="majorBidi"/>
          <w:color w:val="000000" w:themeColor="text1"/>
          <w:kern w:val="24"/>
        </w:rPr>
      </w:pPr>
    </w:p>
    <w:p w:rsidR="008A69A7" w:rsidRDefault="008A69A7"/>
    <w:sectPr w:rsidR="008A6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B88"/>
    <w:multiLevelType w:val="hybridMultilevel"/>
    <w:tmpl w:val="3FBEBD48"/>
    <w:lvl w:ilvl="0" w:tplc="192853FC">
      <w:start w:val="1"/>
      <w:numFmt w:val="bullet"/>
      <w:lvlText w:val="•"/>
      <w:lvlJc w:val="left"/>
      <w:pPr>
        <w:tabs>
          <w:tab w:val="num" w:pos="720"/>
        </w:tabs>
        <w:ind w:left="720" w:hanging="360"/>
      </w:pPr>
      <w:rPr>
        <w:rFonts w:ascii="Arial" w:hAnsi="Arial" w:hint="default"/>
      </w:rPr>
    </w:lvl>
    <w:lvl w:ilvl="1" w:tplc="81700B1A" w:tentative="1">
      <w:start w:val="1"/>
      <w:numFmt w:val="bullet"/>
      <w:lvlText w:val="•"/>
      <w:lvlJc w:val="left"/>
      <w:pPr>
        <w:tabs>
          <w:tab w:val="num" w:pos="1440"/>
        </w:tabs>
        <w:ind w:left="1440" w:hanging="360"/>
      </w:pPr>
      <w:rPr>
        <w:rFonts w:ascii="Arial" w:hAnsi="Arial" w:hint="default"/>
      </w:rPr>
    </w:lvl>
    <w:lvl w:ilvl="2" w:tplc="3C7E3800" w:tentative="1">
      <w:start w:val="1"/>
      <w:numFmt w:val="bullet"/>
      <w:lvlText w:val="•"/>
      <w:lvlJc w:val="left"/>
      <w:pPr>
        <w:tabs>
          <w:tab w:val="num" w:pos="2160"/>
        </w:tabs>
        <w:ind w:left="2160" w:hanging="360"/>
      </w:pPr>
      <w:rPr>
        <w:rFonts w:ascii="Arial" w:hAnsi="Arial" w:hint="default"/>
      </w:rPr>
    </w:lvl>
    <w:lvl w:ilvl="3" w:tplc="A2DEB4E0" w:tentative="1">
      <w:start w:val="1"/>
      <w:numFmt w:val="bullet"/>
      <w:lvlText w:val="•"/>
      <w:lvlJc w:val="left"/>
      <w:pPr>
        <w:tabs>
          <w:tab w:val="num" w:pos="2880"/>
        </w:tabs>
        <w:ind w:left="2880" w:hanging="360"/>
      </w:pPr>
      <w:rPr>
        <w:rFonts w:ascii="Arial" w:hAnsi="Arial" w:hint="default"/>
      </w:rPr>
    </w:lvl>
    <w:lvl w:ilvl="4" w:tplc="9EEC32F2" w:tentative="1">
      <w:start w:val="1"/>
      <w:numFmt w:val="bullet"/>
      <w:lvlText w:val="•"/>
      <w:lvlJc w:val="left"/>
      <w:pPr>
        <w:tabs>
          <w:tab w:val="num" w:pos="3600"/>
        </w:tabs>
        <w:ind w:left="3600" w:hanging="360"/>
      </w:pPr>
      <w:rPr>
        <w:rFonts w:ascii="Arial" w:hAnsi="Arial" w:hint="default"/>
      </w:rPr>
    </w:lvl>
    <w:lvl w:ilvl="5" w:tplc="E106400E" w:tentative="1">
      <w:start w:val="1"/>
      <w:numFmt w:val="bullet"/>
      <w:lvlText w:val="•"/>
      <w:lvlJc w:val="left"/>
      <w:pPr>
        <w:tabs>
          <w:tab w:val="num" w:pos="4320"/>
        </w:tabs>
        <w:ind w:left="4320" w:hanging="360"/>
      </w:pPr>
      <w:rPr>
        <w:rFonts w:ascii="Arial" w:hAnsi="Arial" w:hint="default"/>
      </w:rPr>
    </w:lvl>
    <w:lvl w:ilvl="6" w:tplc="A2A0839A" w:tentative="1">
      <w:start w:val="1"/>
      <w:numFmt w:val="bullet"/>
      <w:lvlText w:val="•"/>
      <w:lvlJc w:val="left"/>
      <w:pPr>
        <w:tabs>
          <w:tab w:val="num" w:pos="5040"/>
        </w:tabs>
        <w:ind w:left="5040" w:hanging="360"/>
      </w:pPr>
      <w:rPr>
        <w:rFonts w:ascii="Arial" w:hAnsi="Arial" w:hint="default"/>
      </w:rPr>
    </w:lvl>
    <w:lvl w:ilvl="7" w:tplc="0F8CADD2" w:tentative="1">
      <w:start w:val="1"/>
      <w:numFmt w:val="bullet"/>
      <w:lvlText w:val="•"/>
      <w:lvlJc w:val="left"/>
      <w:pPr>
        <w:tabs>
          <w:tab w:val="num" w:pos="5760"/>
        </w:tabs>
        <w:ind w:left="5760" w:hanging="360"/>
      </w:pPr>
      <w:rPr>
        <w:rFonts w:ascii="Arial" w:hAnsi="Arial" w:hint="default"/>
      </w:rPr>
    </w:lvl>
    <w:lvl w:ilvl="8" w:tplc="D5662E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0065CA"/>
    <w:multiLevelType w:val="hybridMultilevel"/>
    <w:tmpl w:val="8ACE99B6"/>
    <w:lvl w:ilvl="0" w:tplc="5448B1EE">
      <w:start w:val="1"/>
      <w:numFmt w:val="bullet"/>
      <w:lvlText w:val="•"/>
      <w:lvlJc w:val="left"/>
      <w:pPr>
        <w:tabs>
          <w:tab w:val="num" w:pos="720"/>
        </w:tabs>
        <w:ind w:left="720" w:hanging="360"/>
      </w:pPr>
      <w:rPr>
        <w:rFonts w:ascii="Arial" w:hAnsi="Arial" w:hint="default"/>
      </w:rPr>
    </w:lvl>
    <w:lvl w:ilvl="1" w:tplc="A1E8B6D2" w:tentative="1">
      <w:start w:val="1"/>
      <w:numFmt w:val="bullet"/>
      <w:lvlText w:val="•"/>
      <w:lvlJc w:val="left"/>
      <w:pPr>
        <w:tabs>
          <w:tab w:val="num" w:pos="1440"/>
        </w:tabs>
        <w:ind w:left="1440" w:hanging="360"/>
      </w:pPr>
      <w:rPr>
        <w:rFonts w:ascii="Arial" w:hAnsi="Arial" w:hint="default"/>
      </w:rPr>
    </w:lvl>
    <w:lvl w:ilvl="2" w:tplc="2F3C9802" w:tentative="1">
      <w:start w:val="1"/>
      <w:numFmt w:val="bullet"/>
      <w:lvlText w:val="•"/>
      <w:lvlJc w:val="left"/>
      <w:pPr>
        <w:tabs>
          <w:tab w:val="num" w:pos="2160"/>
        </w:tabs>
        <w:ind w:left="2160" w:hanging="360"/>
      </w:pPr>
      <w:rPr>
        <w:rFonts w:ascii="Arial" w:hAnsi="Arial" w:hint="default"/>
      </w:rPr>
    </w:lvl>
    <w:lvl w:ilvl="3" w:tplc="FD9A98DE" w:tentative="1">
      <w:start w:val="1"/>
      <w:numFmt w:val="bullet"/>
      <w:lvlText w:val="•"/>
      <w:lvlJc w:val="left"/>
      <w:pPr>
        <w:tabs>
          <w:tab w:val="num" w:pos="2880"/>
        </w:tabs>
        <w:ind w:left="2880" w:hanging="360"/>
      </w:pPr>
      <w:rPr>
        <w:rFonts w:ascii="Arial" w:hAnsi="Arial" w:hint="default"/>
      </w:rPr>
    </w:lvl>
    <w:lvl w:ilvl="4" w:tplc="1B7E15AA" w:tentative="1">
      <w:start w:val="1"/>
      <w:numFmt w:val="bullet"/>
      <w:lvlText w:val="•"/>
      <w:lvlJc w:val="left"/>
      <w:pPr>
        <w:tabs>
          <w:tab w:val="num" w:pos="3600"/>
        </w:tabs>
        <w:ind w:left="3600" w:hanging="360"/>
      </w:pPr>
      <w:rPr>
        <w:rFonts w:ascii="Arial" w:hAnsi="Arial" w:hint="default"/>
      </w:rPr>
    </w:lvl>
    <w:lvl w:ilvl="5" w:tplc="9536DF0A" w:tentative="1">
      <w:start w:val="1"/>
      <w:numFmt w:val="bullet"/>
      <w:lvlText w:val="•"/>
      <w:lvlJc w:val="left"/>
      <w:pPr>
        <w:tabs>
          <w:tab w:val="num" w:pos="4320"/>
        </w:tabs>
        <w:ind w:left="4320" w:hanging="360"/>
      </w:pPr>
      <w:rPr>
        <w:rFonts w:ascii="Arial" w:hAnsi="Arial" w:hint="default"/>
      </w:rPr>
    </w:lvl>
    <w:lvl w:ilvl="6" w:tplc="46E41462" w:tentative="1">
      <w:start w:val="1"/>
      <w:numFmt w:val="bullet"/>
      <w:lvlText w:val="•"/>
      <w:lvlJc w:val="left"/>
      <w:pPr>
        <w:tabs>
          <w:tab w:val="num" w:pos="5040"/>
        </w:tabs>
        <w:ind w:left="5040" w:hanging="360"/>
      </w:pPr>
      <w:rPr>
        <w:rFonts w:ascii="Arial" w:hAnsi="Arial" w:hint="default"/>
      </w:rPr>
    </w:lvl>
    <w:lvl w:ilvl="7" w:tplc="309A0F24" w:tentative="1">
      <w:start w:val="1"/>
      <w:numFmt w:val="bullet"/>
      <w:lvlText w:val="•"/>
      <w:lvlJc w:val="left"/>
      <w:pPr>
        <w:tabs>
          <w:tab w:val="num" w:pos="5760"/>
        </w:tabs>
        <w:ind w:left="5760" w:hanging="360"/>
      </w:pPr>
      <w:rPr>
        <w:rFonts w:ascii="Arial" w:hAnsi="Arial" w:hint="default"/>
      </w:rPr>
    </w:lvl>
    <w:lvl w:ilvl="8" w:tplc="5C6876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A954E7"/>
    <w:multiLevelType w:val="hybridMultilevel"/>
    <w:tmpl w:val="C4C2F410"/>
    <w:lvl w:ilvl="0" w:tplc="B82E7228">
      <w:start w:val="1"/>
      <w:numFmt w:val="bullet"/>
      <w:lvlText w:val="•"/>
      <w:lvlJc w:val="left"/>
      <w:pPr>
        <w:tabs>
          <w:tab w:val="num" w:pos="720"/>
        </w:tabs>
        <w:ind w:left="720" w:hanging="360"/>
      </w:pPr>
      <w:rPr>
        <w:rFonts w:ascii="Arial" w:hAnsi="Arial" w:hint="default"/>
      </w:rPr>
    </w:lvl>
    <w:lvl w:ilvl="1" w:tplc="ED604144" w:tentative="1">
      <w:start w:val="1"/>
      <w:numFmt w:val="bullet"/>
      <w:lvlText w:val="•"/>
      <w:lvlJc w:val="left"/>
      <w:pPr>
        <w:tabs>
          <w:tab w:val="num" w:pos="1440"/>
        </w:tabs>
        <w:ind w:left="1440" w:hanging="360"/>
      </w:pPr>
      <w:rPr>
        <w:rFonts w:ascii="Arial" w:hAnsi="Arial" w:hint="default"/>
      </w:rPr>
    </w:lvl>
    <w:lvl w:ilvl="2" w:tplc="26EA55CC" w:tentative="1">
      <w:start w:val="1"/>
      <w:numFmt w:val="bullet"/>
      <w:lvlText w:val="•"/>
      <w:lvlJc w:val="left"/>
      <w:pPr>
        <w:tabs>
          <w:tab w:val="num" w:pos="2160"/>
        </w:tabs>
        <w:ind w:left="2160" w:hanging="360"/>
      </w:pPr>
      <w:rPr>
        <w:rFonts w:ascii="Arial" w:hAnsi="Arial" w:hint="default"/>
      </w:rPr>
    </w:lvl>
    <w:lvl w:ilvl="3" w:tplc="D23A838E" w:tentative="1">
      <w:start w:val="1"/>
      <w:numFmt w:val="bullet"/>
      <w:lvlText w:val="•"/>
      <w:lvlJc w:val="left"/>
      <w:pPr>
        <w:tabs>
          <w:tab w:val="num" w:pos="2880"/>
        </w:tabs>
        <w:ind w:left="2880" w:hanging="360"/>
      </w:pPr>
      <w:rPr>
        <w:rFonts w:ascii="Arial" w:hAnsi="Arial" w:hint="default"/>
      </w:rPr>
    </w:lvl>
    <w:lvl w:ilvl="4" w:tplc="64069CF8" w:tentative="1">
      <w:start w:val="1"/>
      <w:numFmt w:val="bullet"/>
      <w:lvlText w:val="•"/>
      <w:lvlJc w:val="left"/>
      <w:pPr>
        <w:tabs>
          <w:tab w:val="num" w:pos="3600"/>
        </w:tabs>
        <w:ind w:left="3600" w:hanging="360"/>
      </w:pPr>
      <w:rPr>
        <w:rFonts w:ascii="Arial" w:hAnsi="Arial" w:hint="default"/>
      </w:rPr>
    </w:lvl>
    <w:lvl w:ilvl="5" w:tplc="3C26FE00" w:tentative="1">
      <w:start w:val="1"/>
      <w:numFmt w:val="bullet"/>
      <w:lvlText w:val="•"/>
      <w:lvlJc w:val="left"/>
      <w:pPr>
        <w:tabs>
          <w:tab w:val="num" w:pos="4320"/>
        </w:tabs>
        <w:ind w:left="4320" w:hanging="360"/>
      </w:pPr>
      <w:rPr>
        <w:rFonts w:ascii="Arial" w:hAnsi="Arial" w:hint="default"/>
      </w:rPr>
    </w:lvl>
    <w:lvl w:ilvl="6" w:tplc="CBA2A436" w:tentative="1">
      <w:start w:val="1"/>
      <w:numFmt w:val="bullet"/>
      <w:lvlText w:val="•"/>
      <w:lvlJc w:val="left"/>
      <w:pPr>
        <w:tabs>
          <w:tab w:val="num" w:pos="5040"/>
        </w:tabs>
        <w:ind w:left="5040" w:hanging="360"/>
      </w:pPr>
      <w:rPr>
        <w:rFonts w:ascii="Arial" w:hAnsi="Arial" w:hint="default"/>
      </w:rPr>
    </w:lvl>
    <w:lvl w:ilvl="7" w:tplc="5F2EE18C" w:tentative="1">
      <w:start w:val="1"/>
      <w:numFmt w:val="bullet"/>
      <w:lvlText w:val="•"/>
      <w:lvlJc w:val="left"/>
      <w:pPr>
        <w:tabs>
          <w:tab w:val="num" w:pos="5760"/>
        </w:tabs>
        <w:ind w:left="5760" w:hanging="360"/>
      </w:pPr>
      <w:rPr>
        <w:rFonts w:ascii="Arial" w:hAnsi="Arial" w:hint="default"/>
      </w:rPr>
    </w:lvl>
    <w:lvl w:ilvl="8" w:tplc="5D9A5D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E13339"/>
    <w:multiLevelType w:val="hybridMultilevel"/>
    <w:tmpl w:val="C49055F0"/>
    <w:lvl w:ilvl="0" w:tplc="55B8DE24">
      <w:start w:val="1"/>
      <w:numFmt w:val="bullet"/>
      <w:lvlText w:val="•"/>
      <w:lvlJc w:val="left"/>
      <w:pPr>
        <w:tabs>
          <w:tab w:val="num" w:pos="720"/>
        </w:tabs>
        <w:ind w:left="720" w:hanging="360"/>
      </w:pPr>
      <w:rPr>
        <w:rFonts w:ascii="Arial" w:hAnsi="Arial" w:hint="default"/>
      </w:rPr>
    </w:lvl>
    <w:lvl w:ilvl="1" w:tplc="A406EAEE" w:tentative="1">
      <w:start w:val="1"/>
      <w:numFmt w:val="bullet"/>
      <w:lvlText w:val="•"/>
      <w:lvlJc w:val="left"/>
      <w:pPr>
        <w:tabs>
          <w:tab w:val="num" w:pos="1440"/>
        </w:tabs>
        <w:ind w:left="1440" w:hanging="360"/>
      </w:pPr>
      <w:rPr>
        <w:rFonts w:ascii="Arial" w:hAnsi="Arial" w:hint="default"/>
      </w:rPr>
    </w:lvl>
    <w:lvl w:ilvl="2" w:tplc="4C1AEC9E" w:tentative="1">
      <w:start w:val="1"/>
      <w:numFmt w:val="bullet"/>
      <w:lvlText w:val="•"/>
      <w:lvlJc w:val="left"/>
      <w:pPr>
        <w:tabs>
          <w:tab w:val="num" w:pos="2160"/>
        </w:tabs>
        <w:ind w:left="2160" w:hanging="360"/>
      </w:pPr>
      <w:rPr>
        <w:rFonts w:ascii="Arial" w:hAnsi="Arial" w:hint="default"/>
      </w:rPr>
    </w:lvl>
    <w:lvl w:ilvl="3" w:tplc="F1E0A6D4" w:tentative="1">
      <w:start w:val="1"/>
      <w:numFmt w:val="bullet"/>
      <w:lvlText w:val="•"/>
      <w:lvlJc w:val="left"/>
      <w:pPr>
        <w:tabs>
          <w:tab w:val="num" w:pos="2880"/>
        </w:tabs>
        <w:ind w:left="2880" w:hanging="360"/>
      </w:pPr>
      <w:rPr>
        <w:rFonts w:ascii="Arial" w:hAnsi="Arial" w:hint="default"/>
      </w:rPr>
    </w:lvl>
    <w:lvl w:ilvl="4" w:tplc="BB842C32" w:tentative="1">
      <w:start w:val="1"/>
      <w:numFmt w:val="bullet"/>
      <w:lvlText w:val="•"/>
      <w:lvlJc w:val="left"/>
      <w:pPr>
        <w:tabs>
          <w:tab w:val="num" w:pos="3600"/>
        </w:tabs>
        <w:ind w:left="3600" w:hanging="360"/>
      </w:pPr>
      <w:rPr>
        <w:rFonts w:ascii="Arial" w:hAnsi="Arial" w:hint="default"/>
      </w:rPr>
    </w:lvl>
    <w:lvl w:ilvl="5" w:tplc="D2406278" w:tentative="1">
      <w:start w:val="1"/>
      <w:numFmt w:val="bullet"/>
      <w:lvlText w:val="•"/>
      <w:lvlJc w:val="left"/>
      <w:pPr>
        <w:tabs>
          <w:tab w:val="num" w:pos="4320"/>
        </w:tabs>
        <w:ind w:left="4320" w:hanging="360"/>
      </w:pPr>
      <w:rPr>
        <w:rFonts w:ascii="Arial" w:hAnsi="Arial" w:hint="default"/>
      </w:rPr>
    </w:lvl>
    <w:lvl w:ilvl="6" w:tplc="F936373E" w:tentative="1">
      <w:start w:val="1"/>
      <w:numFmt w:val="bullet"/>
      <w:lvlText w:val="•"/>
      <w:lvlJc w:val="left"/>
      <w:pPr>
        <w:tabs>
          <w:tab w:val="num" w:pos="5040"/>
        </w:tabs>
        <w:ind w:left="5040" w:hanging="360"/>
      </w:pPr>
      <w:rPr>
        <w:rFonts w:ascii="Arial" w:hAnsi="Arial" w:hint="default"/>
      </w:rPr>
    </w:lvl>
    <w:lvl w:ilvl="7" w:tplc="BC489DDC" w:tentative="1">
      <w:start w:val="1"/>
      <w:numFmt w:val="bullet"/>
      <w:lvlText w:val="•"/>
      <w:lvlJc w:val="left"/>
      <w:pPr>
        <w:tabs>
          <w:tab w:val="num" w:pos="5760"/>
        </w:tabs>
        <w:ind w:left="5760" w:hanging="360"/>
      </w:pPr>
      <w:rPr>
        <w:rFonts w:ascii="Arial" w:hAnsi="Arial" w:hint="default"/>
      </w:rPr>
    </w:lvl>
    <w:lvl w:ilvl="8" w:tplc="A57CF4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F0179C8"/>
    <w:multiLevelType w:val="hybridMultilevel"/>
    <w:tmpl w:val="6DF25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D10CFA"/>
    <w:multiLevelType w:val="hybridMultilevel"/>
    <w:tmpl w:val="E9EE1528"/>
    <w:lvl w:ilvl="0" w:tplc="0D421B64">
      <w:start w:val="1"/>
      <w:numFmt w:val="bullet"/>
      <w:lvlText w:val="•"/>
      <w:lvlJc w:val="left"/>
      <w:pPr>
        <w:tabs>
          <w:tab w:val="num" w:pos="720"/>
        </w:tabs>
        <w:ind w:left="720" w:hanging="360"/>
      </w:pPr>
      <w:rPr>
        <w:rFonts w:ascii="Arial" w:hAnsi="Arial" w:hint="default"/>
      </w:rPr>
    </w:lvl>
    <w:lvl w:ilvl="1" w:tplc="2014E772" w:tentative="1">
      <w:start w:val="1"/>
      <w:numFmt w:val="bullet"/>
      <w:lvlText w:val="•"/>
      <w:lvlJc w:val="left"/>
      <w:pPr>
        <w:tabs>
          <w:tab w:val="num" w:pos="1440"/>
        </w:tabs>
        <w:ind w:left="1440" w:hanging="360"/>
      </w:pPr>
      <w:rPr>
        <w:rFonts w:ascii="Arial" w:hAnsi="Arial" w:hint="default"/>
      </w:rPr>
    </w:lvl>
    <w:lvl w:ilvl="2" w:tplc="A01CE134" w:tentative="1">
      <w:start w:val="1"/>
      <w:numFmt w:val="bullet"/>
      <w:lvlText w:val="•"/>
      <w:lvlJc w:val="left"/>
      <w:pPr>
        <w:tabs>
          <w:tab w:val="num" w:pos="2160"/>
        </w:tabs>
        <w:ind w:left="2160" w:hanging="360"/>
      </w:pPr>
      <w:rPr>
        <w:rFonts w:ascii="Arial" w:hAnsi="Arial" w:hint="default"/>
      </w:rPr>
    </w:lvl>
    <w:lvl w:ilvl="3" w:tplc="0F4E6ED6" w:tentative="1">
      <w:start w:val="1"/>
      <w:numFmt w:val="bullet"/>
      <w:lvlText w:val="•"/>
      <w:lvlJc w:val="left"/>
      <w:pPr>
        <w:tabs>
          <w:tab w:val="num" w:pos="2880"/>
        </w:tabs>
        <w:ind w:left="2880" w:hanging="360"/>
      </w:pPr>
      <w:rPr>
        <w:rFonts w:ascii="Arial" w:hAnsi="Arial" w:hint="default"/>
      </w:rPr>
    </w:lvl>
    <w:lvl w:ilvl="4" w:tplc="920EB690" w:tentative="1">
      <w:start w:val="1"/>
      <w:numFmt w:val="bullet"/>
      <w:lvlText w:val="•"/>
      <w:lvlJc w:val="left"/>
      <w:pPr>
        <w:tabs>
          <w:tab w:val="num" w:pos="3600"/>
        </w:tabs>
        <w:ind w:left="3600" w:hanging="360"/>
      </w:pPr>
      <w:rPr>
        <w:rFonts w:ascii="Arial" w:hAnsi="Arial" w:hint="default"/>
      </w:rPr>
    </w:lvl>
    <w:lvl w:ilvl="5" w:tplc="65C0CF2A" w:tentative="1">
      <w:start w:val="1"/>
      <w:numFmt w:val="bullet"/>
      <w:lvlText w:val="•"/>
      <w:lvlJc w:val="left"/>
      <w:pPr>
        <w:tabs>
          <w:tab w:val="num" w:pos="4320"/>
        </w:tabs>
        <w:ind w:left="4320" w:hanging="360"/>
      </w:pPr>
      <w:rPr>
        <w:rFonts w:ascii="Arial" w:hAnsi="Arial" w:hint="default"/>
      </w:rPr>
    </w:lvl>
    <w:lvl w:ilvl="6" w:tplc="06AEAC36" w:tentative="1">
      <w:start w:val="1"/>
      <w:numFmt w:val="bullet"/>
      <w:lvlText w:val="•"/>
      <w:lvlJc w:val="left"/>
      <w:pPr>
        <w:tabs>
          <w:tab w:val="num" w:pos="5040"/>
        </w:tabs>
        <w:ind w:left="5040" w:hanging="360"/>
      </w:pPr>
      <w:rPr>
        <w:rFonts w:ascii="Arial" w:hAnsi="Arial" w:hint="default"/>
      </w:rPr>
    </w:lvl>
    <w:lvl w:ilvl="7" w:tplc="021EB27E" w:tentative="1">
      <w:start w:val="1"/>
      <w:numFmt w:val="bullet"/>
      <w:lvlText w:val="•"/>
      <w:lvlJc w:val="left"/>
      <w:pPr>
        <w:tabs>
          <w:tab w:val="num" w:pos="5760"/>
        </w:tabs>
        <w:ind w:left="5760" w:hanging="360"/>
      </w:pPr>
      <w:rPr>
        <w:rFonts w:ascii="Arial" w:hAnsi="Arial" w:hint="default"/>
      </w:rPr>
    </w:lvl>
    <w:lvl w:ilvl="8" w:tplc="0F4EA5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2F31550"/>
    <w:multiLevelType w:val="hybridMultilevel"/>
    <w:tmpl w:val="AB3C9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6F57B3"/>
    <w:multiLevelType w:val="hybridMultilevel"/>
    <w:tmpl w:val="843C7DB0"/>
    <w:lvl w:ilvl="0" w:tplc="34B0BD44">
      <w:start w:val="1"/>
      <w:numFmt w:val="bullet"/>
      <w:lvlText w:val="•"/>
      <w:lvlJc w:val="left"/>
      <w:pPr>
        <w:tabs>
          <w:tab w:val="num" w:pos="720"/>
        </w:tabs>
        <w:ind w:left="720" w:hanging="360"/>
      </w:pPr>
      <w:rPr>
        <w:rFonts w:ascii="Arial" w:hAnsi="Arial" w:hint="default"/>
      </w:rPr>
    </w:lvl>
    <w:lvl w:ilvl="1" w:tplc="7E52AA8A" w:tentative="1">
      <w:start w:val="1"/>
      <w:numFmt w:val="bullet"/>
      <w:lvlText w:val="•"/>
      <w:lvlJc w:val="left"/>
      <w:pPr>
        <w:tabs>
          <w:tab w:val="num" w:pos="1440"/>
        </w:tabs>
        <w:ind w:left="1440" w:hanging="360"/>
      </w:pPr>
      <w:rPr>
        <w:rFonts w:ascii="Arial" w:hAnsi="Arial" w:hint="default"/>
      </w:rPr>
    </w:lvl>
    <w:lvl w:ilvl="2" w:tplc="ECBA2A3C" w:tentative="1">
      <w:start w:val="1"/>
      <w:numFmt w:val="bullet"/>
      <w:lvlText w:val="•"/>
      <w:lvlJc w:val="left"/>
      <w:pPr>
        <w:tabs>
          <w:tab w:val="num" w:pos="2160"/>
        </w:tabs>
        <w:ind w:left="2160" w:hanging="360"/>
      </w:pPr>
      <w:rPr>
        <w:rFonts w:ascii="Arial" w:hAnsi="Arial" w:hint="default"/>
      </w:rPr>
    </w:lvl>
    <w:lvl w:ilvl="3" w:tplc="8660A5A8" w:tentative="1">
      <w:start w:val="1"/>
      <w:numFmt w:val="bullet"/>
      <w:lvlText w:val="•"/>
      <w:lvlJc w:val="left"/>
      <w:pPr>
        <w:tabs>
          <w:tab w:val="num" w:pos="2880"/>
        </w:tabs>
        <w:ind w:left="2880" w:hanging="360"/>
      </w:pPr>
      <w:rPr>
        <w:rFonts w:ascii="Arial" w:hAnsi="Arial" w:hint="default"/>
      </w:rPr>
    </w:lvl>
    <w:lvl w:ilvl="4" w:tplc="BC5E0F9A" w:tentative="1">
      <w:start w:val="1"/>
      <w:numFmt w:val="bullet"/>
      <w:lvlText w:val="•"/>
      <w:lvlJc w:val="left"/>
      <w:pPr>
        <w:tabs>
          <w:tab w:val="num" w:pos="3600"/>
        </w:tabs>
        <w:ind w:left="3600" w:hanging="360"/>
      </w:pPr>
      <w:rPr>
        <w:rFonts w:ascii="Arial" w:hAnsi="Arial" w:hint="default"/>
      </w:rPr>
    </w:lvl>
    <w:lvl w:ilvl="5" w:tplc="DF72A94E" w:tentative="1">
      <w:start w:val="1"/>
      <w:numFmt w:val="bullet"/>
      <w:lvlText w:val="•"/>
      <w:lvlJc w:val="left"/>
      <w:pPr>
        <w:tabs>
          <w:tab w:val="num" w:pos="4320"/>
        </w:tabs>
        <w:ind w:left="4320" w:hanging="360"/>
      </w:pPr>
      <w:rPr>
        <w:rFonts w:ascii="Arial" w:hAnsi="Arial" w:hint="default"/>
      </w:rPr>
    </w:lvl>
    <w:lvl w:ilvl="6" w:tplc="BF827ACC" w:tentative="1">
      <w:start w:val="1"/>
      <w:numFmt w:val="bullet"/>
      <w:lvlText w:val="•"/>
      <w:lvlJc w:val="left"/>
      <w:pPr>
        <w:tabs>
          <w:tab w:val="num" w:pos="5040"/>
        </w:tabs>
        <w:ind w:left="5040" w:hanging="360"/>
      </w:pPr>
      <w:rPr>
        <w:rFonts w:ascii="Arial" w:hAnsi="Arial" w:hint="default"/>
      </w:rPr>
    </w:lvl>
    <w:lvl w:ilvl="7" w:tplc="75E8C9AA" w:tentative="1">
      <w:start w:val="1"/>
      <w:numFmt w:val="bullet"/>
      <w:lvlText w:val="•"/>
      <w:lvlJc w:val="left"/>
      <w:pPr>
        <w:tabs>
          <w:tab w:val="num" w:pos="5760"/>
        </w:tabs>
        <w:ind w:left="5760" w:hanging="360"/>
      </w:pPr>
      <w:rPr>
        <w:rFonts w:ascii="Arial" w:hAnsi="Arial" w:hint="default"/>
      </w:rPr>
    </w:lvl>
    <w:lvl w:ilvl="8" w:tplc="2F344E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C0933E2"/>
    <w:multiLevelType w:val="hybridMultilevel"/>
    <w:tmpl w:val="590CB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D14446"/>
    <w:multiLevelType w:val="hybridMultilevel"/>
    <w:tmpl w:val="F478302A"/>
    <w:lvl w:ilvl="0" w:tplc="2A7AF45E">
      <w:start w:val="1"/>
      <w:numFmt w:val="bullet"/>
      <w:lvlText w:val="•"/>
      <w:lvlJc w:val="left"/>
      <w:pPr>
        <w:tabs>
          <w:tab w:val="num" w:pos="720"/>
        </w:tabs>
        <w:ind w:left="720" w:hanging="360"/>
      </w:pPr>
      <w:rPr>
        <w:rFonts w:ascii="Arial" w:hAnsi="Arial" w:hint="default"/>
      </w:rPr>
    </w:lvl>
    <w:lvl w:ilvl="1" w:tplc="4BBCCA96" w:tentative="1">
      <w:start w:val="1"/>
      <w:numFmt w:val="bullet"/>
      <w:lvlText w:val="•"/>
      <w:lvlJc w:val="left"/>
      <w:pPr>
        <w:tabs>
          <w:tab w:val="num" w:pos="1440"/>
        </w:tabs>
        <w:ind w:left="1440" w:hanging="360"/>
      </w:pPr>
      <w:rPr>
        <w:rFonts w:ascii="Arial" w:hAnsi="Arial" w:hint="default"/>
      </w:rPr>
    </w:lvl>
    <w:lvl w:ilvl="2" w:tplc="8812B248" w:tentative="1">
      <w:start w:val="1"/>
      <w:numFmt w:val="bullet"/>
      <w:lvlText w:val="•"/>
      <w:lvlJc w:val="left"/>
      <w:pPr>
        <w:tabs>
          <w:tab w:val="num" w:pos="2160"/>
        </w:tabs>
        <w:ind w:left="2160" w:hanging="360"/>
      </w:pPr>
      <w:rPr>
        <w:rFonts w:ascii="Arial" w:hAnsi="Arial" w:hint="default"/>
      </w:rPr>
    </w:lvl>
    <w:lvl w:ilvl="3" w:tplc="F6F269A2" w:tentative="1">
      <w:start w:val="1"/>
      <w:numFmt w:val="bullet"/>
      <w:lvlText w:val="•"/>
      <w:lvlJc w:val="left"/>
      <w:pPr>
        <w:tabs>
          <w:tab w:val="num" w:pos="2880"/>
        </w:tabs>
        <w:ind w:left="2880" w:hanging="360"/>
      </w:pPr>
      <w:rPr>
        <w:rFonts w:ascii="Arial" w:hAnsi="Arial" w:hint="default"/>
      </w:rPr>
    </w:lvl>
    <w:lvl w:ilvl="4" w:tplc="F5BA6F0A" w:tentative="1">
      <w:start w:val="1"/>
      <w:numFmt w:val="bullet"/>
      <w:lvlText w:val="•"/>
      <w:lvlJc w:val="left"/>
      <w:pPr>
        <w:tabs>
          <w:tab w:val="num" w:pos="3600"/>
        </w:tabs>
        <w:ind w:left="3600" w:hanging="360"/>
      </w:pPr>
      <w:rPr>
        <w:rFonts w:ascii="Arial" w:hAnsi="Arial" w:hint="default"/>
      </w:rPr>
    </w:lvl>
    <w:lvl w:ilvl="5" w:tplc="312E0248" w:tentative="1">
      <w:start w:val="1"/>
      <w:numFmt w:val="bullet"/>
      <w:lvlText w:val="•"/>
      <w:lvlJc w:val="left"/>
      <w:pPr>
        <w:tabs>
          <w:tab w:val="num" w:pos="4320"/>
        </w:tabs>
        <w:ind w:left="4320" w:hanging="360"/>
      </w:pPr>
      <w:rPr>
        <w:rFonts w:ascii="Arial" w:hAnsi="Arial" w:hint="default"/>
      </w:rPr>
    </w:lvl>
    <w:lvl w:ilvl="6" w:tplc="BD4C8F38" w:tentative="1">
      <w:start w:val="1"/>
      <w:numFmt w:val="bullet"/>
      <w:lvlText w:val="•"/>
      <w:lvlJc w:val="left"/>
      <w:pPr>
        <w:tabs>
          <w:tab w:val="num" w:pos="5040"/>
        </w:tabs>
        <w:ind w:left="5040" w:hanging="360"/>
      </w:pPr>
      <w:rPr>
        <w:rFonts w:ascii="Arial" w:hAnsi="Arial" w:hint="default"/>
      </w:rPr>
    </w:lvl>
    <w:lvl w:ilvl="7" w:tplc="C568D7BE" w:tentative="1">
      <w:start w:val="1"/>
      <w:numFmt w:val="bullet"/>
      <w:lvlText w:val="•"/>
      <w:lvlJc w:val="left"/>
      <w:pPr>
        <w:tabs>
          <w:tab w:val="num" w:pos="5760"/>
        </w:tabs>
        <w:ind w:left="5760" w:hanging="360"/>
      </w:pPr>
      <w:rPr>
        <w:rFonts w:ascii="Arial" w:hAnsi="Arial" w:hint="default"/>
      </w:rPr>
    </w:lvl>
    <w:lvl w:ilvl="8" w:tplc="3706705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8"/>
  </w:num>
  <w:num w:numId="3">
    <w:abstractNumId w:val="6"/>
  </w:num>
  <w:num w:numId="4">
    <w:abstractNumId w:val="2"/>
  </w:num>
  <w:num w:numId="5">
    <w:abstractNumId w:val="4"/>
  </w:num>
  <w:num w:numId="6">
    <w:abstractNumId w:val="7"/>
  </w:num>
  <w:num w:numId="7">
    <w:abstractNumId w:val="3"/>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A7"/>
    <w:rsid w:val="00304C6B"/>
    <w:rsid w:val="00371206"/>
    <w:rsid w:val="005448A4"/>
    <w:rsid w:val="007E3BC8"/>
    <w:rsid w:val="008A69A7"/>
    <w:rsid w:val="00906016"/>
    <w:rsid w:val="00EA5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8032B-BDDC-43B5-8D23-D66D84D4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A69A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8A69A7"/>
    <w:pPr>
      <w:spacing w:after="0" w:line="240" w:lineRule="auto"/>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04C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7277">
      <w:bodyDiv w:val="1"/>
      <w:marLeft w:val="0"/>
      <w:marRight w:val="0"/>
      <w:marTop w:val="0"/>
      <w:marBottom w:val="0"/>
      <w:divBdr>
        <w:top w:val="none" w:sz="0" w:space="0" w:color="auto"/>
        <w:left w:val="none" w:sz="0" w:space="0" w:color="auto"/>
        <w:bottom w:val="none" w:sz="0" w:space="0" w:color="auto"/>
        <w:right w:val="none" w:sz="0" w:space="0" w:color="auto"/>
      </w:divBdr>
    </w:div>
    <w:div w:id="327561544">
      <w:bodyDiv w:val="1"/>
      <w:marLeft w:val="0"/>
      <w:marRight w:val="0"/>
      <w:marTop w:val="0"/>
      <w:marBottom w:val="0"/>
      <w:divBdr>
        <w:top w:val="none" w:sz="0" w:space="0" w:color="auto"/>
        <w:left w:val="none" w:sz="0" w:space="0" w:color="auto"/>
        <w:bottom w:val="none" w:sz="0" w:space="0" w:color="auto"/>
        <w:right w:val="none" w:sz="0" w:space="0" w:color="auto"/>
      </w:divBdr>
      <w:divsChild>
        <w:div w:id="599528366">
          <w:marLeft w:val="360"/>
          <w:marRight w:val="0"/>
          <w:marTop w:val="200"/>
          <w:marBottom w:val="0"/>
          <w:divBdr>
            <w:top w:val="none" w:sz="0" w:space="0" w:color="auto"/>
            <w:left w:val="none" w:sz="0" w:space="0" w:color="auto"/>
            <w:bottom w:val="none" w:sz="0" w:space="0" w:color="auto"/>
            <w:right w:val="none" w:sz="0" w:space="0" w:color="auto"/>
          </w:divBdr>
        </w:div>
        <w:div w:id="1703479213">
          <w:marLeft w:val="360"/>
          <w:marRight w:val="0"/>
          <w:marTop w:val="200"/>
          <w:marBottom w:val="0"/>
          <w:divBdr>
            <w:top w:val="none" w:sz="0" w:space="0" w:color="auto"/>
            <w:left w:val="none" w:sz="0" w:space="0" w:color="auto"/>
            <w:bottom w:val="none" w:sz="0" w:space="0" w:color="auto"/>
            <w:right w:val="none" w:sz="0" w:space="0" w:color="auto"/>
          </w:divBdr>
        </w:div>
        <w:div w:id="823663215">
          <w:marLeft w:val="360"/>
          <w:marRight w:val="0"/>
          <w:marTop w:val="200"/>
          <w:marBottom w:val="0"/>
          <w:divBdr>
            <w:top w:val="none" w:sz="0" w:space="0" w:color="auto"/>
            <w:left w:val="none" w:sz="0" w:space="0" w:color="auto"/>
            <w:bottom w:val="none" w:sz="0" w:space="0" w:color="auto"/>
            <w:right w:val="none" w:sz="0" w:space="0" w:color="auto"/>
          </w:divBdr>
        </w:div>
        <w:div w:id="2082169632">
          <w:marLeft w:val="360"/>
          <w:marRight w:val="0"/>
          <w:marTop w:val="200"/>
          <w:marBottom w:val="0"/>
          <w:divBdr>
            <w:top w:val="none" w:sz="0" w:space="0" w:color="auto"/>
            <w:left w:val="none" w:sz="0" w:space="0" w:color="auto"/>
            <w:bottom w:val="none" w:sz="0" w:space="0" w:color="auto"/>
            <w:right w:val="none" w:sz="0" w:space="0" w:color="auto"/>
          </w:divBdr>
        </w:div>
        <w:div w:id="1566796070">
          <w:marLeft w:val="360"/>
          <w:marRight w:val="0"/>
          <w:marTop w:val="200"/>
          <w:marBottom w:val="0"/>
          <w:divBdr>
            <w:top w:val="none" w:sz="0" w:space="0" w:color="auto"/>
            <w:left w:val="none" w:sz="0" w:space="0" w:color="auto"/>
            <w:bottom w:val="none" w:sz="0" w:space="0" w:color="auto"/>
            <w:right w:val="none" w:sz="0" w:space="0" w:color="auto"/>
          </w:divBdr>
        </w:div>
        <w:div w:id="469707529">
          <w:marLeft w:val="360"/>
          <w:marRight w:val="0"/>
          <w:marTop w:val="200"/>
          <w:marBottom w:val="0"/>
          <w:divBdr>
            <w:top w:val="none" w:sz="0" w:space="0" w:color="auto"/>
            <w:left w:val="none" w:sz="0" w:space="0" w:color="auto"/>
            <w:bottom w:val="none" w:sz="0" w:space="0" w:color="auto"/>
            <w:right w:val="none" w:sz="0" w:space="0" w:color="auto"/>
          </w:divBdr>
        </w:div>
      </w:divsChild>
    </w:div>
    <w:div w:id="546070387">
      <w:bodyDiv w:val="1"/>
      <w:marLeft w:val="0"/>
      <w:marRight w:val="0"/>
      <w:marTop w:val="0"/>
      <w:marBottom w:val="0"/>
      <w:divBdr>
        <w:top w:val="none" w:sz="0" w:space="0" w:color="auto"/>
        <w:left w:val="none" w:sz="0" w:space="0" w:color="auto"/>
        <w:bottom w:val="none" w:sz="0" w:space="0" w:color="auto"/>
        <w:right w:val="none" w:sz="0" w:space="0" w:color="auto"/>
      </w:divBdr>
      <w:divsChild>
        <w:div w:id="1428622497">
          <w:marLeft w:val="360"/>
          <w:marRight w:val="0"/>
          <w:marTop w:val="200"/>
          <w:marBottom w:val="0"/>
          <w:divBdr>
            <w:top w:val="none" w:sz="0" w:space="0" w:color="auto"/>
            <w:left w:val="none" w:sz="0" w:space="0" w:color="auto"/>
            <w:bottom w:val="none" w:sz="0" w:space="0" w:color="auto"/>
            <w:right w:val="none" w:sz="0" w:space="0" w:color="auto"/>
          </w:divBdr>
        </w:div>
        <w:div w:id="40399479">
          <w:marLeft w:val="360"/>
          <w:marRight w:val="0"/>
          <w:marTop w:val="200"/>
          <w:marBottom w:val="0"/>
          <w:divBdr>
            <w:top w:val="none" w:sz="0" w:space="0" w:color="auto"/>
            <w:left w:val="none" w:sz="0" w:space="0" w:color="auto"/>
            <w:bottom w:val="none" w:sz="0" w:space="0" w:color="auto"/>
            <w:right w:val="none" w:sz="0" w:space="0" w:color="auto"/>
          </w:divBdr>
        </w:div>
        <w:div w:id="564730797">
          <w:marLeft w:val="360"/>
          <w:marRight w:val="0"/>
          <w:marTop w:val="200"/>
          <w:marBottom w:val="0"/>
          <w:divBdr>
            <w:top w:val="none" w:sz="0" w:space="0" w:color="auto"/>
            <w:left w:val="none" w:sz="0" w:space="0" w:color="auto"/>
            <w:bottom w:val="none" w:sz="0" w:space="0" w:color="auto"/>
            <w:right w:val="none" w:sz="0" w:space="0" w:color="auto"/>
          </w:divBdr>
        </w:div>
        <w:div w:id="1371956232">
          <w:marLeft w:val="360"/>
          <w:marRight w:val="0"/>
          <w:marTop w:val="200"/>
          <w:marBottom w:val="0"/>
          <w:divBdr>
            <w:top w:val="none" w:sz="0" w:space="0" w:color="auto"/>
            <w:left w:val="none" w:sz="0" w:space="0" w:color="auto"/>
            <w:bottom w:val="none" w:sz="0" w:space="0" w:color="auto"/>
            <w:right w:val="none" w:sz="0" w:space="0" w:color="auto"/>
          </w:divBdr>
        </w:div>
      </w:divsChild>
    </w:div>
    <w:div w:id="731729648">
      <w:bodyDiv w:val="1"/>
      <w:marLeft w:val="0"/>
      <w:marRight w:val="0"/>
      <w:marTop w:val="0"/>
      <w:marBottom w:val="0"/>
      <w:divBdr>
        <w:top w:val="none" w:sz="0" w:space="0" w:color="auto"/>
        <w:left w:val="none" w:sz="0" w:space="0" w:color="auto"/>
        <w:bottom w:val="none" w:sz="0" w:space="0" w:color="auto"/>
        <w:right w:val="none" w:sz="0" w:space="0" w:color="auto"/>
      </w:divBdr>
      <w:divsChild>
        <w:div w:id="1385301172">
          <w:marLeft w:val="360"/>
          <w:marRight w:val="0"/>
          <w:marTop w:val="200"/>
          <w:marBottom w:val="0"/>
          <w:divBdr>
            <w:top w:val="none" w:sz="0" w:space="0" w:color="auto"/>
            <w:left w:val="none" w:sz="0" w:space="0" w:color="auto"/>
            <w:bottom w:val="none" w:sz="0" w:space="0" w:color="auto"/>
            <w:right w:val="none" w:sz="0" w:space="0" w:color="auto"/>
          </w:divBdr>
        </w:div>
        <w:div w:id="1404646255">
          <w:marLeft w:val="360"/>
          <w:marRight w:val="0"/>
          <w:marTop w:val="200"/>
          <w:marBottom w:val="0"/>
          <w:divBdr>
            <w:top w:val="none" w:sz="0" w:space="0" w:color="auto"/>
            <w:left w:val="none" w:sz="0" w:space="0" w:color="auto"/>
            <w:bottom w:val="none" w:sz="0" w:space="0" w:color="auto"/>
            <w:right w:val="none" w:sz="0" w:space="0" w:color="auto"/>
          </w:divBdr>
        </w:div>
        <w:div w:id="20785003">
          <w:marLeft w:val="360"/>
          <w:marRight w:val="0"/>
          <w:marTop w:val="200"/>
          <w:marBottom w:val="0"/>
          <w:divBdr>
            <w:top w:val="none" w:sz="0" w:space="0" w:color="auto"/>
            <w:left w:val="none" w:sz="0" w:space="0" w:color="auto"/>
            <w:bottom w:val="none" w:sz="0" w:space="0" w:color="auto"/>
            <w:right w:val="none" w:sz="0" w:space="0" w:color="auto"/>
          </w:divBdr>
        </w:div>
        <w:div w:id="480580783">
          <w:marLeft w:val="360"/>
          <w:marRight w:val="0"/>
          <w:marTop w:val="200"/>
          <w:marBottom w:val="0"/>
          <w:divBdr>
            <w:top w:val="none" w:sz="0" w:space="0" w:color="auto"/>
            <w:left w:val="none" w:sz="0" w:space="0" w:color="auto"/>
            <w:bottom w:val="none" w:sz="0" w:space="0" w:color="auto"/>
            <w:right w:val="none" w:sz="0" w:space="0" w:color="auto"/>
          </w:divBdr>
        </w:div>
        <w:div w:id="108939867">
          <w:marLeft w:val="360"/>
          <w:marRight w:val="0"/>
          <w:marTop w:val="200"/>
          <w:marBottom w:val="0"/>
          <w:divBdr>
            <w:top w:val="none" w:sz="0" w:space="0" w:color="auto"/>
            <w:left w:val="none" w:sz="0" w:space="0" w:color="auto"/>
            <w:bottom w:val="none" w:sz="0" w:space="0" w:color="auto"/>
            <w:right w:val="none" w:sz="0" w:space="0" w:color="auto"/>
          </w:divBdr>
        </w:div>
      </w:divsChild>
    </w:div>
    <w:div w:id="915938079">
      <w:bodyDiv w:val="1"/>
      <w:marLeft w:val="0"/>
      <w:marRight w:val="0"/>
      <w:marTop w:val="0"/>
      <w:marBottom w:val="0"/>
      <w:divBdr>
        <w:top w:val="none" w:sz="0" w:space="0" w:color="auto"/>
        <w:left w:val="none" w:sz="0" w:space="0" w:color="auto"/>
        <w:bottom w:val="none" w:sz="0" w:space="0" w:color="auto"/>
        <w:right w:val="none" w:sz="0" w:space="0" w:color="auto"/>
      </w:divBdr>
      <w:divsChild>
        <w:div w:id="1062873730">
          <w:marLeft w:val="360"/>
          <w:marRight w:val="0"/>
          <w:marTop w:val="200"/>
          <w:marBottom w:val="0"/>
          <w:divBdr>
            <w:top w:val="none" w:sz="0" w:space="0" w:color="auto"/>
            <w:left w:val="none" w:sz="0" w:space="0" w:color="auto"/>
            <w:bottom w:val="none" w:sz="0" w:space="0" w:color="auto"/>
            <w:right w:val="none" w:sz="0" w:space="0" w:color="auto"/>
          </w:divBdr>
        </w:div>
        <w:div w:id="535044360">
          <w:marLeft w:val="360"/>
          <w:marRight w:val="0"/>
          <w:marTop w:val="200"/>
          <w:marBottom w:val="0"/>
          <w:divBdr>
            <w:top w:val="none" w:sz="0" w:space="0" w:color="auto"/>
            <w:left w:val="none" w:sz="0" w:space="0" w:color="auto"/>
            <w:bottom w:val="none" w:sz="0" w:space="0" w:color="auto"/>
            <w:right w:val="none" w:sz="0" w:space="0" w:color="auto"/>
          </w:divBdr>
        </w:div>
      </w:divsChild>
    </w:div>
    <w:div w:id="1275404642">
      <w:bodyDiv w:val="1"/>
      <w:marLeft w:val="0"/>
      <w:marRight w:val="0"/>
      <w:marTop w:val="0"/>
      <w:marBottom w:val="0"/>
      <w:divBdr>
        <w:top w:val="none" w:sz="0" w:space="0" w:color="auto"/>
        <w:left w:val="none" w:sz="0" w:space="0" w:color="auto"/>
        <w:bottom w:val="none" w:sz="0" w:space="0" w:color="auto"/>
        <w:right w:val="none" w:sz="0" w:space="0" w:color="auto"/>
      </w:divBdr>
      <w:divsChild>
        <w:div w:id="1646157642">
          <w:marLeft w:val="360"/>
          <w:marRight w:val="0"/>
          <w:marTop w:val="200"/>
          <w:marBottom w:val="0"/>
          <w:divBdr>
            <w:top w:val="none" w:sz="0" w:space="0" w:color="auto"/>
            <w:left w:val="none" w:sz="0" w:space="0" w:color="auto"/>
            <w:bottom w:val="none" w:sz="0" w:space="0" w:color="auto"/>
            <w:right w:val="none" w:sz="0" w:space="0" w:color="auto"/>
          </w:divBdr>
        </w:div>
        <w:div w:id="921181976">
          <w:marLeft w:val="360"/>
          <w:marRight w:val="0"/>
          <w:marTop w:val="200"/>
          <w:marBottom w:val="0"/>
          <w:divBdr>
            <w:top w:val="none" w:sz="0" w:space="0" w:color="auto"/>
            <w:left w:val="none" w:sz="0" w:space="0" w:color="auto"/>
            <w:bottom w:val="none" w:sz="0" w:space="0" w:color="auto"/>
            <w:right w:val="none" w:sz="0" w:space="0" w:color="auto"/>
          </w:divBdr>
        </w:div>
        <w:div w:id="567619992">
          <w:marLeft w:val="360"/>
          <w:marRight w:val="0"/>
          <w:marTop w:val="200"/>
          <w:marBottom w:val="0"/>
          <w:divBdr>
            <w:top w:val="none" w:sz="0" w:space="0" w:color="auto"/>
            <w:left w:val="none" w:sz="0" w:space="0" w:color="auto"/>
            <w:bottom w:val="none" w:sz="0" w:space="0" w:color="auto"/>
            <w:right w:val="none" w:sz="0" w:space="0" w:color="auto"/>
          </w:divBdr>
        </w:div>
        <w:div w:id="557479596">
          <w:marLeft w:val="360"/>
          <w:marRight w:val="0"/>
          <w:marTop w:val="200"/>
          <w:marBottom w:val="0"/>
          <w:divBdr>
            <w:top w:val="none" w:sz="0" w:space="0" w:color="auto"/>
            <w:left w:val="none" w:sz="0" w:space="0" w:color="auto"/>
            <w:bottom w:val="none" w:sz="0" w:space="0" w:color="auto"/>
            <w:right w:val="none" w:sz="0" w:space="0" w:color="auto"/>
          </w:divBdr>
        </w:div>
        <w:div w:id="834960281">
          <w:marLeft w:val="360"/>
          <w:marRight w:val="0"/>
          <w:marTop w:val="200"/>
          <w:marBottom w:val="0"/>
          <w:divBdr>
            <w:top w:val="none" w:sz="0" w:space="0" w:color="auto"/>
            <w:left w:val="none" w:sz="0" w:space="0" w:color="auto"/>
            <w:bottom w:val="none" w:sz="0" w:space="0" w:color="auto"/>
            <w:right w:val="none" w:sz="0" w:space="0" w:color="auto"/>
          </w:divBdr>
        </w:div>
      </w:divsChild>
    </w:div>
    <w:div w:id="1681856149">
      <w:bodyDiv w:val="1"/>
      <w:marLeft w:val="0"/>
      <w:marRight w:val="0"/>
      <w:marTop w:val="0"/>
      <w:marBottom w:val="0"/>
      <w:divBdr>
        <w:top w:val="none" w:sz="0" w:space="0" w:color="auto"/>
        <w:left w:val="none" w:sz="0" w:space="0" w:color="auto"/>
        <w:bottom w:val="none" w:sz="0" w:space="0" w:color="auto"/>
        <w:right w:val="none" w:sz="0" w:space="0" w:color="auto"/>
      </w:divBdr>
      <w:divsChild>
        <w:div w:id="1544558948">
          <w:marLeft w:val="360"/>
          <w:marRight w:val="0"/>
          <w:marTop w:val="200"/>
          <w:marBottom w:val="0"/>
          <w:divBdr>
            <w:top w:val="none" w:sz="0" w:space="0" w:color="auto"/>
            <w:left w:val="none" w:sz="0" w:space="0" w:color="auto"/>
            <w:bottom w:val="none" w:sz="0" w:space="0" w:color="auto"/>
            <w:right w:val="none" w:sz="0" w:space="0" w:color="auto"/>
          </w:divBdr>
        </w:div>
        <w:div w:id="1562015848">
          <w:marLeft w:val="360"/>
          <w:marRight w:val="0"/>
          <w:marTop w:val="200"/>
          <w:marBottom w:val="0"/>
          <w:divBdr>
            <w:top w:val="none" w:sz="0" w:space="0" w:color="auto"/>
            <w:left w:val="none" w:sz="0" w:space="0" w:color="auto"/>
            <w:bottom w:val="none" w:sz="0" w:space="0" w:color="auto"/>
            <w:right w:val="none" w:sz="0" w:space="0" w:color="auto"/>
          </w:divBdr>
        </w:div>
        <w:div w:id="1170214831">
          <w:marLeft w:val="360"/>
          <w:marRight w:val="0"/>
          <w:marTop w:val="200"/>
          <w:marBottom w:val="0"/>
          <w:divBdr>
            <w:top w:val="none" w:sz="0" w:space="0" w:color="auto"/>
            <w:left w:val="none" w:sz="0" w:space="0" w:color="auto"/>
            <w:bottom w:val="none" w:sz="0" w:space="0" w:color="auto"/>
            <w:right w:val="none" w:sz="0" w:space="0" w:color="auto"/>
          </w:divBdr>
        </w:div>
        <w:div w:id="1960452584">
          <w:marLeft w:val="360"/>
          <w:marRight w:val="0"/>
          <w:marTop w:val="200"/>
          <w:marBottom w:val="0"/>
          <w:divBdr>
            <w:top w:val="none" w:sz="0" w:space="0" w:color="auto"/>
            <w:left w:val="none" w:sz="0" w:space="0" w:color="auto"/>
            <w:bottom w:val="none" w:sz="0" w:space="0" w:color="auto"/>
            <w:right w:val="none" w:sz="0" w:space="0" w:color="auto"/>
          </w:divBdr>
        </w:div>
      </w:divsChild>
    </w:div>
    <w:div w:id="1925600723">
      <w:bodyDiv w:val="1"/>
      <w:marLeft w:val="0"/>
      <w:marRight w:val="0"/>
      <w:marTop w:val="0"/>
      <w:marBottom w:val="0"/>
      <w:divBdr>
        <w:top w:val="none" w:sz="0" w:space="0" w:color="auto"/>
        <w:left w:val="none" w:sz="0" w:space="0" w:color="auto"/>
        <w:bottom w:val="none" w:sz="0" w:space="0" w:color="auto"/>
        <w:right w:val="none" w:sz="0" w:space="0" w:color="auto"/>
      </w:divBdr>
      <w:divsChild>
        <w:div w:id="1887138866">
          <w:marLeft w:val="360"/>
          <w:marRight w:val="0"/>
          <w:marTop w:val="200"/>
          <w:marBottom w:val="0"/>
          <w:divBdr>
            <w:top w:val="none" w:sz="0" w:space="0" w:color="auto"/>
            <w:left w:val="none" w:sz="0" w:space="0" w:color="auto"/>
            <w:bottom w:val="none" w:sz="0" w:space="0" w:color="auto"/>
            <w:right w:val="none" w:sz="0" w:space="0" w:color="auto"/>
          </w:divBdr>
        </w:div>
        <w:div w:id="962541321">
          <w:marLeft w:val="360"/>
          <w:marRight w:val="0"/>
          <w:marTop w:val="200"/>
          <w:marBottom w:val="0"/>
          <w:divBdr>
            <w:top w:val="none" w:sz="0" w:space="0" w:color="auto"/>
            <w:left w:val="none" w:sz="0" w:space="0" w:color="auto"/>
            <w:bottom w:val="none" w:sz="0" w:space="0" w:color="auto"/>
            <w:right w:val="none" w:sz="0" w:space="0" w:color="auto"/>
          </w:divBdr>
        </w:div>
        <w:div w:id="20445948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970</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Kees van Dommelen</dc:creator>
  <cp:lastModifiedBy>Christine Scholts</cp:lastModifiedBy>
  <cp:revision>2</cp:revision>
  <dcterms:created xsi:type="dcterms:W3CDTF">2018-07-13T13:06:00Z</dcterms:created>
  <dcterms:modified xsi:type="dcterms:W3CDTF">2018-07-13T13:06:00Z</dcterms:modified>
</cp:coreProperties>
</file>